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220952" w14:textId="77777777" w:rsidR="00097BEA" w:rsidRDefault="00097BEA" w:rsidP="000953E4">
      <w:pPr>
        <w:pStyle w:val="Standard1L1"/>
        <w:numPr>
          <w:ilvl w:val="0"/>
          <w:numId w:val="0"/>
        </w:numPr>
        <w:ind w:right="18" w:hanging="720"/>
        <w:jc w:val="center"/>
        <w:rPr>
          <w:rFonts w:asciiTheme="minorHAnsi" w:hAnsiTheme="minorHAnsi" w:cstheme="minorHAnsi"/>
          <w:b/>
          <w:sz w:val="20"/>
          <w:szCs w:val="20"/>
        </w:rPr>
      </w:pPr>
      <w:bookmarkStart w:id="0" w:name="_Hlk19017687"/>
    </w:p>
    <w:p w14:paraId="6CFE9421" w14:textId="41C752A2" w:rsidR="00EB52FF" w:rsidRPr="008950BB" w:rsidRDefault="00BE1519" w:rsidP="006B5D7A">
      <w:pPr>
        <w:pStyle w:val="DeltaViewTableBody"/>
        <w:ind w:right="18"/>
        <w:jc w:val="center"/>
        <w:rPr>
          <w:rFonts w:asciiTheme="minorHAnsi" w:hAnsiTheme="minorHAnsi" w:cstheme="minorHAnsi"/>
          <w:sz w:val="20"/>
          <w:szCs w:val="20"/>
        </w:rPr>
      </w:pPr>
      <w:bookmarkStart w:id="1" w:name="_DV_M134"/>
      <w:bookmarkStart w:id="2" w:name="Cell_Ins"/>
      <w:bookmarkStart w:id="3" w:name="Cell_Del"/>
      <w:bookmarkStart w:id="4" w:name="Cell_Move"/>
      <w:bookmarkStart w:id="5" w:name="Cell_Merge"/>
      <w:bookmarkStart w:id="6" w:name="Cell_Pad"/>
      <w:bookmarkEnd w:id="0"/>
      <w:bookmarkEnd w:id="1"/>
      <w:bookmarkEnd w:id="2"/>
      <w:bookmarkEnd w:id="3"/>
      <w:bookmarkEnd w:id="4"/>
      <w:bookmarkEnd w:id="5"/>
      <w:bookmarkEnd w:id="6"/>
      <w:r>
        <w:rPr>
          <w:rFonts w:asciiTheme="minorHAnsi" w:hAnsiTheme="minorHAnsi" w:cstheme="minorHAnsi"/>
          <w:b/>
          <w:bCs/>
          <w:lang w:eastAsia="en-US"/>
        </w:rPr>
        <w:t xml:space="preserve">TRILLION ENERGY </w:t>
      </w:r>
      <w:r w:rsidR="00D10ADE" w:rsidRPr="008950BB">
        <w:rPr>
          <w:rFonts w:asciiTheme="minorHAnsi" w:hAnsiTheme="minorHAnsi" w:cstheme="minorHAnsi"/>
          <w:b/>
          <w:szCs w:val="20"/>
        </w:rPr>
        <w:t>ANNOUNCES</w:t>
      </w:r>
      <w:r w:rsidR="00E20BAA">
        <w:rPr>
          <w:rFonts w:asciiTheme="minorHAnsi" w:hAnsiTheme="minorHAnsi" w:cstheme="minorHAnsi"/>
          <w:b/>
          <w:szCs w:val="20"/>
        </w:rPr>
        <w:t xml:space="preserve"> YEAR ENDED</w:t>
      </w:r>
      <w:r w:rsidR="006B5D7A">
        <w:rPr>
          <w:rFonts w:asciiTheme="minorHAnsi" w:hAnsiTheme="minorHAnsi" w:cstheme="minorHAnsi"/>
          <w:b/>
          <w:szCs w:val="20"/>
        </w:rPr>
        <w:t xml:space="preserve"> </w:t>
      </w:r>
      <w:r w:rsidR="00647D5F">
        <w:rPr>
          <w:rFonts w:asciiTheme="minorHAnsi" w:hAnsiTheme="minorHAnsi" w:cstheme="minorHAnsi"/>
          <w:b/>
          <w:szCs w:val="20"/>
        </w:rPr>
        <w:t>-</w:t>
      </w:r>
      <w:r w:rsidR="008A2E9A">
        <w:rPr>
          <w:rFonts w:asciiTheme="minorHAnsi" w:hAnsiTheme="minorHAnsi" w:cstheme="minorHAnsi"/>
          <w:b/>
          <w:szCs w:val="20"/>
        </w:rPr>
        <w:t xml:space="preserve"> </w:t>
      </w:r>
      <w:r w:rsidR="00E20BAA">
        <w:rPr>
          <w:rFonts w:asciiTheme="minorHAnsi" w:hAnsiTheme="minorHAnsi" w:cstheme="minorHAnsi"/>
          <w:b/>
          <w:szCs w:val="20"/>
        </w:rPr>
        <w:t>DECEMBER</w:t>
      </w:r>
      <w:r w:rsidR="00D70D6A">
        <w:rPr>
          <w:rFonts w:asciiTheme="minorHAnsi" w:hAnsiTheme="minorHAnsi" w:cstheme="minorHAnsi"/>
          <w:b/>
          <w:szCs w:val="20"/>
        </w:rPr>
        <w:t xml:space="preserve"> 3</w:t>
      </w:r>
      <w:r w:rsidR="00E20BAA">
        <w:rPr>
          <w:rFonts w:asciiTheme="minorHAnsi" w:hAnsiTheme="minorHAnsi" w:cstheme="minorHAnsi"/>
          <w:b/>
          <w:szCs w:val="20"/>
        </w:rPr>
        <w:t>1</w:t>
      </w:r>
      <w:proofErr w:type="gramStart"/>
      <w:r w:rsidR="00D70D6A">
        <w:rPr>
          <w:rFonts w:asciiTheme="minorHAnsi" w:hAnsiTheme="minorHAnsi" w:cstheme="minorHAnsi"/>
          <w:b/>
          <w:szCs w:val="20"/>
        </w:rPr>
        <w:t xml:space="preserve"> </w:t>
      </w:r>
      <w:r w:rsidR="006B5D7A">
        <w:rPr>
          <w:rFonts w:asciiTheme="minorHAnsi" w:hAnsiTheme="minorHAnsi" w:cstheme="minorHAnsi"/>
          <w:b/>
          <w:szCs w:val="20"/>
        </w:rPr>
        <w:t>2023</w:t>
      </w:r>
      <w:proofErr w:type="gramEnd"/>
      <w:r w:rsidR="00E20BAA">
        <w:rPr>
          <w:rFonts w:asciiTheme="minorHAnsi" w:hAnsiTheme="minorHAnsi" w:cstheme="minorHAnsi"/>
          <w:b/>
          <w:szCs w:val="20"/>
        </w:rPr>
        <w:t xml:space="preserve"> FINANCIAL</w:t>
      </w:r>
      <w:r w:rsidR="006B5D7A">
        <w:rPr>
          <w:rFonts w:asciiTheme="minorHAnsi" w:hAnsiTheme="minorHAnsi" w:cstheme="minorHAnsi"/>
          <w:b/>
          <w:szCs w:val="20"/>
        </w:rPr>
        <w:t xml:space="preserve"> RESULTS </w:t>
      </w:r>
      <w:r w:rsidR="00D70D6A">
        <w:rPr>
          <w:rFonts w:asciiTheme="minorHAnsi" w:hAnsiTheme="minorHAnsi" w:cstheme="minorHAnsi"/>
          <w:b/>
          <w:szCs w:val="20"/>
        </w:rPr>
        <w:t xml:space="preserve"> </w:t>
      </w:r>
    </w:p>
    <w:p w14:paraId="7D85A5C7" w14:textId="77777777" w:rsidR="00EB52FF" w:rsidRPr="008950BB" w:rsidRDefault="00EB52FF" w:rsidP="00E07B42">
      <w:pPr>
        <w:pStyle w:val="DeltaViewTableBody"/>
        <w:ind w:right="18"/>
        <w:rPr>
          <w:rFonts w:asciiTheme="minorHAnsi" w:hAnsiTheme="minorHAnsi" w:cstheme="minorHAnsi"/>
          <w:sz w:val="20"/>
          <w:szCs w:val="20"/>
        </w:rPr>
      </w:pPr>
    </w:p>
    <w:p w14:paraId="47967505" w14:textId="225BB595" w:rsidR="001B371F" w:rsidRPr="00AF6798" w:rsidRDefault="007454B3" w:rsidP="00E07B42">
      <w:pPr>
        <w:pStyle w:val="DeltaViewTableBody"/>
        <w:ind w:right="18"/>
        <w:jc w:val="both"/>
        <w:rPr>
          <w:rFonts w:asciiTheme="minorHAnsi" w:hAnsiTheme="minorHAnsi" w:cstheme="minorHAnsi"/>
          <w:color w:val="333333"/>
          <w:sz w:val="22"/>
          <w:szCs w:val="22"/>
          <w:shd w:val="clear" w:color="auto" w:fill="FFFFFF"/>
        </w:rPr>
      </w:pPr>
      <w:r w:rsidRPr="00AF6798">
        <w:rPr>
          <w:rFonts w:asciiTheme="minorHAnsi" w:hAnsiTheme="minorHAnsi" w:cstheme="minorHAnsi"/>
          <w:b/>
          <w:bCs/>
          <w:sz w:val="22"/>
          <w:szCs w:val="22"/>
          <w:lang w:eastAsia="en-US"/>
        </w:rPr>
        <w:t>A</w:t>
      </w:r>
      <w:r w:rsidR="00092D8A" w:rsidRPr="00AF6798">
        <w:rPr>
          <w:rFonts w:asciiTheme="minorHAnsi" w:hAnsiTheme="minorHAnsi" w:cstheme="minorHAnsi"/>
          <w:b/>
          <w:bCs/>
          <w:sz w:val="22"/>
          <w:szCs w:val="22"/>
          <w:lang w:eastAsia="en-US"/>
        </w:rPr>
        <w:t>pril</w:t>
      </w:r>
      <w:r w:rsidR="00BE1519" w:rsidRPr="00AF6798">
        <w:rPr>
          <w:rFonts w:asciiTheme="minorHAnsi" w:hAnsiTheme="minorHAnsi" w:cstheme="minorHAnsi"/>
          <w:b/>
          <w:bCs/>
          <w:sz w:val="22"/>
          <w:szCs w:val="22"/>
          <w:lang w:eastAsia="en-US"/>
        </w:rPr>
        <w:t xml:space="preserve"> </w:t>
      </w:r>
      <w:r w:rsidR="00092D8A" w:rsidRPr="00AF6798">
        <w:rPr>
          <w:rFonts w:asciiTheme="minorHAnsi" w:hAnsiTheme="minorHAnsi" w:cstheme="minorHAnsi"/>
          <w:b/>
          <w:bCs/>
          <w:sz w:val="22"/>
          <w:szCs w:val="22"/>
          <w:lang w:eastAsia="en-US"/>
        </w:rPr>
        <w:t>30</w:t>
      </w:r>
      <w:r w:rsidR="00BE1519" w:rsidRPr="00AF6798">
        <w:rPr>
          <w:rFonts w:asciiTheme="minorHAnsi" w:hAnsiTheme="minorHAnsi" w:cstheme="minorHAnsi"/>
          <w:b/>
          <w:bCs/>
          <w:sz w:val="22"/>
          <w:szCs w:val="22"/>
          <w:lang w:eastAsia="en-US"/>
        </w:rPr>
        <w:t>, 202</w:t>
      </w:r>
      <w:r w:rsidR="00092D8A" w:rsidRPr="00AF6798">
        <w:rPr>
          <w:rFonts w:asciiTheme="minorHAnsi" w:hAnsiTheme="minorHAnsi" w:cstheme="minorHAnsi"/>
          <w:b/>
          <w:bCs/>
          <w:sz w:val="22"/>
          <w:szCs w:val="22"/>
          <w:lang w:eastAsia="en-US"/>
        </w:rPr>
        <w:t>4</w:t>
      </w:r>
      <w:r w:rsidR="00D10ADE" w:rsidRPr="00AF6798">
        <w:rPr>
          <w:rFonts w:asciiTheme="minorHAnsi" w:hAnsiTheme="minorHAnsi" w:cstheme="minorHAnsi"/>
          <w:b/>
          <w:bCs/>
          <w:sz w:val="22"/>
          <w:szCs w:val="22"/>
          <w:lang w:eastAsia="en-US"/>
        </w:rPr>
        <w:t xml:space="preserve"> </w:t>
      </w:r>
      <w:r w:rsidR="00D10ADE" w:rsidRPr="00AF6798">
        <w:rPr>
          <w:rFonts w:asciiTheme="minorHAnsi" w:hAnsiTheme="minorHAnsi" w:cstheme="minorHAnsi"/>
          <w:b/>
          <w:bCs/>
          <w:sz w:val="22"/>
          <w:szCs w:val="22"/>
        </w:rPr>
        <w:t xml:space="preserve">– </w:t>
      </w:r>
      <w:r w:rsidR="00BE1519" w:rsidRPr="00AF6798">
        <w:rPr>
          <w:rFonts w:asciiTheme="minorHAnsi" w:hAnsiTheme="minorHAnsi" w:cstheme="minorHAnsi"/>
          <w:b/>
          <w:bCs/>
          <w:sz w:val="22"/>
          <w:szCs w:val="22"/>
          <w:lang w:eastAsia="en-US"/>
        </w:rPr>
        <w:t>Vancouver, BC</w:t>
      </w:r>
      <w:r w:rsidR="00D10ADE" w:rsidRPr="00AF6798">
        <w:rPr>
          <w:rFonts w:asciiTheme="minorHAnsi" w:hAnsiTheme="minorHAnsi" w:cstheme="minorHAnsi"/>
          <w:b/>
          <w:bCs/>
          <w:sz w:val="22"/>
          <w:szCs w:val="22"/>
        </w:rPr>
        <w:t xml:space="preserve"> – </w:t>
      </w:r>
      <w:r w:rsidR="00BE1519" w:rsidRPr="00AF6798">
        <w:rPr>
          <w:rFonts w:asciiTheme="minorHAnsi" w:hAnsiTheme="minorHAnsi" w:cstheme="minorHAnsi"/>
          <w:b/>
          <w:bCs/>
          <w:sz w:val="22"/>
          <w:szCs w:val="22"/>
          <w:lang w:eastAsia="en-US"/>
        </w:rPr>
        <w:t>Trillion Energy International Inc</w:t>
      </w:r>
      <w:r w:rsidR="00D10ADE" w:rsidRPr="00AF6798">
        <w:rPr>
          <w:rFonts w:asciiTheme="minorHAnsi" w:hAnsiTheme="minorHAnsi" w:cstheme="minorHAnsi"/>
          <w:b/>
          <w:bCs/>
          <w:sz w:val="22"/>
          <w:szCs w:val="22"/>
          <w:lang w:val="en-GB"/>
        </w:rPr>
        <w:t>.</w:t>
      </w:r>
      <w:r w:rsidR="00D10ADE" w:rsidRPr="00AF6798">
        <w:rPr>
          <w:rFonts w:asciiTheme="minorHAnsi" w:hAnsiTheme="minorHAnsi" w:cstheme="minorHAnsi"/>
          <w:sz w:val="22"/>
          <w:szCs w:val="22"/>
          <w:lang w:val="en-GB"/>
        </w:rPr>
        <w:t xml:space="preserve"> (</w:t>
      </w:r>
      <w:r w:rsidR="000365D7" w:rsidRPr="00AF6798">
        <w:rPr>
          <w:rFonts w:asciiTheme="minorHAnsi" w:hAnsiTheme="minorHAnsi" w:cstheme="minorHAnsi"/>
          <w:sz w:val="22"/>
          <w:szCs w:val="22"/>
          <w:lang w:val="en-GB"/>
        </w:rPr>
        <w:t>"</w:t>
      </w:r>
      <w:r w:rsidR="00BE1519" w:rsidRPr="00AF6798">
        <w:rPr>
          <w:rFonts w:asciiTheme="minorHAnsi" w:hAnsiTheme="minorHAnsi" w:cstheme="minorHAnsi"/>
          <w:b/>
          <w:bCs/>
          <w:sz w:val="22"/>
          <w:szCs w:val="22"/>
          <w:lang w:val="en-GB"/>
        </w:rPr>
        <w:t>Trillion</w:t>
      </w:r>
      <w:r w:rsidR="000365D7" w:rsidRPr="00AF6798">
        <w:rPr>
          <w:rFonts w:asciiTheme="minorHAnsi" w:hAnsiTheme="minorHAnsi" w:cstheme="minorHAnsi"/>
          <w:sz w:val="22"/>
          <w:szCs w:val="22"/>
          <w:lang w:val="en-GB"/>
        </w:rPr>
        <w:t>"</w:t>
      </w:r>
      <w:r w:rsidR="00D10ADE" w:rsidRPr="00AF6798">
        <w:rPr>
          <w:rFonts w:asciiTheme="minorHAnsi" w:hAnsiTheme="minorHAnsi" w:cstheme="minorHAnsi"/>
          <w:sz w:val="22"/>
          <w:szCs w:val="22"/>
          <w:lang w:val="en-GB"/>
        </w:rPr>
        <w:t xml:space="preserve">, or the </w:t>
      </w:r>
      <w:r w:rsidR="000365D7" w:rsidRPr="00AF6798">
        <w:rPr>
          <w:rFonts w:asciiTheme="minorHAnsi" w:hAnsiTheme="minorHAnsi" w:cstheme="minorHAnsi"/>
          <w:sz w:val="22"/>
          <w:szCs w:val="22"/>
          <w:lang w:val="en-GB"/>
        </w:rPr>
        <w:t>"</w:t>
      </w:r>
      <w:r w:rsidR="00D10ADE" w:rsidRPr="00AF6798">
        <w:rPr>
          <w:rFonts w:asciiTheme="minorHAnsi" w:hAnsiTheme="minorHAnsi" w:cstheme="minorHAnsi"/>
          <w:b/>
          <w:bCs/>
          <w:sz w:val="22"/>
          <w:szCs w:val="22"/>
          <w:lang w:val="en-GB"/>
        </w:rPr>
        <w:t>Company</w:t>
      </w:r>
      <w:r w:rsidR="000365D7" w:rsidRPr="00AF6798">
        <w:rPr>
          <w:rFonts w:asciiTheme="minorHAnsi" w:hAnsiTheme="minorHAnsi" w:cstheme="minorHAnsi"/>
          <w:sz w:val="22"/>
          <w:szCs w:val="22"/>
          <w:lang w:val="en-GB"/>
        </w:rPr>
        <w:t>"</w:t>
      </w:r>
      <w:r w:rsidR="00D10ADE" w:rsidRPr="00AF6798">
        <w:rPr>
          <w:rFonts w:asciiTheme="minorHAnsi" w:hAnsiTheme="minorHAnsi" w:cstheme="minorHAnsi"/>
          <w:sz w:val="22"/>
          <w:szCs w:val="22"/>
          <w:lang w:val="en-GB"/>
        </w:rPr>
        <w:t xml:space="preserve">) </w:t>
      </w:r>
      <w:r w:rsidR="00996F64" w:rsidRPr="00AF6798">
        <w:rPr>
          <w:rFonts w:asciiTheme="minorHAnsi" w:hAnsiTheme="minorHAnsi" w:cstheme="minorHAnsi"/>
          <w:sz w:val="22"/>
          <w:szCs w:val="22"/>
          <w:lang w:val="en-GB"/>
        </w:rPr>
        <w:t xml:space="preserve">(CSE: TCF) (OTCQB: TRLEF) (Frankfurt: Z62) </w:t>
      </w:r>
      <w:r w:rsidR="00385B3D" w:rsidRPr="00AF6798">
        <w:rPr>
          <w:rFonts w:asciiTheme="minorHAnsi" w:hAnsiTheme="minorHAnsi" w:cstheme="minorHAnsi"/>
          <w:color w:val="333333"/>
          <w:sz w:val="22"/>
          <w:szCs w:val="22"/>
          <w:shd w:val="clear" w:color="auto" w:fill="FFFFFF"/>
        </w:rPr>
        <w:t>is pleased to report operating and condensed financial results for the year ended December 31, 2023.</w:t>
      </w:r>
    </w:p>
    <w:p w14:paraId="0085AE55" w14:textId="77777777" w:rsidR="00385B3D" w:rsidRPr="00AF6798" w:rsidRDefault="00385B3D" w:rsidP="00E07B42">
      <w:pPr>
        <w:pStyle w:val="DeltaViewTableBody"/>
        <w:ind w:right="18"/>
        <w:jc w:val="both"/>
        <w:rPr>
          <w:rFonts w:asciiTheme="minorHAnsi" w:hAnsiTheme="minorHAnsi" w:cstheme="minorHAnsi"/>
          <w:sz w:val="22"/>
          <w:szCs w:val="22"/>
          <w:lang w:val="en-GB"/>
        </w:rPr>
      </w:pPr>
    </w:p>
    <w:p w14:paraId="089C793F" w14:textId="667D201C" w:rsidR="00385B3D" w:rsidRPr="00AF6798" w:rsidRDefault="00385B3D" w:rsidP="00E07B42">
      <w:pPr>
        <w:pStyle w:val="DeltaViewTableBody"/>
        <w:ind w:right="18"/>
        <w:jc w:val="both"/>
        <w:rPr>
          <w:rFonts w:asciiTheme="minorHAnsi" w:hAnsiTheme="minorHAnsi" w:cstheme="minorHAnsi"/>
          <w:color w:val="333333"/>
          <w:sz w:val="22"/>
          <w:szCs w:val="22"/>
          <w:shd w:val="clear" w:color="auto" w:fill="FFFFFF"/>
        </w:rPr>
      </w:pPr>
      <w:r w:rsidRPr="00AF6798">
        <w:rPr>
          <w:rFonts w:asciiTheme="minorHAnsi" w:hAnsiTheme="minorHAnsi" w:cstheme="minorHAnsi"/>
          <w:color w:val="333333"/>
          <w:sz w:val="22"/>
          <w:szCs w:val="22"/>
          <w:shd w:val="clear" w:color="auto" w:fill="FFFFFF"/>
        </w:rPr>
        <w:t>The audited financial statements, management discussion and analysis</w:t>
      </w:r>
      <w:r w:rsidR="000D52A6" w:rsidRPr="00AF6798">
        <w:rPr>
          <w:rFonts w:asciiTheme="minorHAnsi" w:hAnsiTheme="minorHAnsi" w:cstheme="minorHAnsi"/>
          <w:color w:val="333333"/>
          <w:sz w:val="22"/>
          <w:szCs w:val="22"/>
          <w:shd w:val="clear" w:color="auto" w:fill="FFFFFF"/>
        </w:rPr>
        <w:t>,</w:t>
      </w:r>
      <w:r w:rsidRPr="00AF6798">
        <w:rPr>
          <w:rFonts w:asciiTheme="minorHAnsi" w:hAnsiTheme="minorHAnsi" w:cstheme="minorHAnsi"/>
          <w:color w:val="333333"/>
          <w:sz w:val="22"/>
          <w:szCs w:val="22"/>
          <w:shd w:val="clear" w:color="auto" w:fill="FFFFFF"/>
        </w:rPr>
        <w:t xml:space="preserve"> and annual information form for the year ended December 31, 2023 will be available on the System for Electronic Document Analysis and Retrieval Plus ("SEDAR+") at </w:t>
      </w:r>
      <w:hyperlink r:id="rId8" w:tgtFrame="_blank" w:history="1">
        <w:r w:rsidRPr="00AF6798">
          <w:rPr>
            <w:rStyle w:val="Hyperlink"/>
            <w:rFonts w:asciiTheme="minorHAnsi" w:hAnsiTheme="minorHAnsi" w:cstheme="minorHAnsi"/>
            <w:color w:val="F00807"/>
            <w:sz w:val="22"/>
            <w:szCs w:val="22"/>
          </w:rPr>
          <w:t>www.sedarplus.ca</w:t>
        </w:r>
      </w:hyperlink>
      <w:r w:rsidRPr="00AF6798">
        <w:rPr>
          <w:rFonts w:asciiTheme="minorHAnsi" w:hAnsiTheme="minorHAnsi" w:cstheme="minorHAnsi"/>
          <w:color w:val="333333"/>
          <w:sz w:val="22"/>
          <w:szCs w:val="22"/>
          <w:shd w:val="clear" w:color="auto" w:fill="FFFFFF"/>
        </w:rPr>
        <w:t>, on EDGAR at </w:t>
      </w:r>
      <w:hyperlink r:id="rId9" w:tgtFrame="_blank" w:history="1">
        <w:r w:rsidRPr="00AF6798">
          <w:rPr>
            <w:rStyle w:val="Hyperlink"/>
            <w:rFonts w:asciiTheme="minorHAnsi" w:hAnsiTheme="minorHAnsi" w:cstheme="minorHAnsi"/>
            <w:color w:val="F00807"/>
            <w:sz w:val="22"/>
            <w:szCs w:val="22"/>
          </w:rPr>
          <w:t>www.sec.gov/edgar.shtml</w:t>
        </w:r>
      </w:hyperlink>
      <w:r w:rsidRPr="00AF6798">
        <w:rPr>
          <w:rFonts w:asciiTheme="minorHAnsi" w:hAnsiTheme="minorHAnsi" w:cstheme="minorHAnsi"/>
          <w:color w:val="333333"/>
          <w:sz w:val="22"/>
          <w:szCs w:val="22"/>
          <w:shd w:val="clear" w:color="auto" w:fill="FFFFFF"/>
        </w:rPr>
        <w:t xml:space="preserve">, and on Trillion Energy’s website at </w:t>
      </w:r>
      <w:hyperlink r:id="rId10" w:history="1">
        <w:r w:rsidRPr="00AF6798">
          <w:rPr>
            <w:rStyle w:val="Hyperlink"/>
            <w:rFonts w:asciiTheme="minorHAnsi" w:hAnsiTheme="minorHAnsi" w:cstheme="minorHAnsi"/>
            <w:sz w:val="22"/>
            <w:szCs w:val="22"/>
            <w:shd w:val="clear" w:color="auto" w:fill="FFFFFF"/>
          </w:rPr>
          <w:t>https://trillionenergy.com/</w:t>
        </w:r>
      </w:hyperlink>
      <w:r w:rsidRPr="00AF6798">
        <w:rPr>
          <w:rFonts w:asciiTheme="minorHAnsi" w:hAnsiTheme="minorHAnsi" w:cstheme="minorHAnsi"/>
          <w:color w:val="333333"/>
          <w:sz w:val="22"/>
          <w:szCs w:val="22"/>
          <w:shd w:val="clear" w:color="auto" w:fill="FFFFFF"/>
        </w:rPr>
        <w:t>.</w:t>
      </w:r>
    </w:p>
    <w:p w14:paraId="6614BDF2" w14:textId="77777777" w:rsidR="00AF6798" w:rsidRDefault="00AF6798" w:rsidP="00E07B42">
      <w:pPr>
        <w:pStyle w:val="DeltaViewTableBody"/>
        <w:ind w:right="18"/>
        <w:jc w:val="both"/>
        <w:rPr>
          <w:rFonts w:asciiTheme="minorHAnsi" w:hAnsiTheme="minorHAnsi" w:cstheme="minorHAnsi"/>
          <w:b/>
          <w:bCs/>
          <w:sz w:val="22"/>
          <w:szCs w:val="22"/>
          <w:lang w:val="en-GB"/>
        </w:rPr>
      </w:pPr>
    </w:p>
    <w:p w14:paraId="1921E08A" w14:textId="5C027A25" w:rsidR="00B45D7F" w:rsidRPr="00AF6798" w:rsidRDefault="00D1153C" w:rsidP="00E07B42">
      <w:pPr>
        <w:pStyle w:val="DeltaViewTableBody"/>
        <w:ind w:right="18"/>
        <w:jc w:val="both"/>
        <w:rPr>
          <w:rFonts w:asciiTheme="minorHAnsi" w:hAnsiTheme="minorHAnsi" w:cstheme="minorHAnsi"/>
          <w:b/>
          <w:bCs/>
          <w:sz w:val="22"/>
          <w:szCs w:val="22"/>
          <w:lang w:val="en-GB"/>
        </w:rPr>
      </w:pPr>
      <w:r w:rsidRPr="00AF6798">
        <w:rPr>
          <w:rFonts w:asciiTheme="minorHAnsi" w:hAnsiTheme="minorHAnsi" w:cstheme="minorHAnsi"/>
          <w:b/>
          <w:bCs/>
          <w:sz w:val="22"/>
          <w:szCs w:val="22"/>
          <w:lang w:val="en-GB"/>
        </w:rPr>
        <w:t>Financial and Operating Highlights – 2023 Year End Results</w:t>
      </w:r>
    </w:p>
    <w:p w14:paraId="59936827" w14:textId="77777777" w:rsidR="0093787C" w:rsidRPr="00AF6798" w:rsidRDefault="0093787C" w:rsidP="00E07B42">
      <w:pPr>
        <w:pStyle w:val="DeltaViewTableBody"/>
        <w:ind w:right="18"/>
        <w:jc w:val="both"/>
        <w:rPr>
          <w:rFonts w:asciiTheme="minorHAnsi" w:hAnsiTheme="minorHAnsi" w:cstheme="minorHAnsi"/>
          <w:b/>
          <w:bCs/>
          <w:sz w:val="22"/>
          <w:szCs w:val="22"/>
          <w:lang w:val="en-GB"/>
        </w:rPr>
      </w:pPr>
    </w:p>
    <w:p w14:paraId="4CCFA7E7" w14:textId="0F81601A" w:rsidR="00B45D7F" w:rsidRPr="00AF6798" w:rsidRDefault="006149CC" w:rsidP="00B45D7F">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sz w:val="22"/>
          <w:szCs w:val="22"/>
          <w:lang w:eastAsia="en-US"/>
        </w:rPr>
        <w:t xml:space="preserve">On April </w:t>
      </w:r>
      <w:r w:rsidR="0076137F" w:rsidRPr="00AF6798">
        <w:rPr>
          <w:rFonts w:asciiTheme="minorHAnsi" w:hAnsiTheme="minorHAnsi" w:cstheme="minorHAnsi"/>
          <w:sz w:val="22"/>
          <w:szCs w:val="22"/>
          <w:lang w:eastAsia="en-US"/>
        </w:rPr>
        <w:t>20, 2023</w:t>
      </w:r>
      <w:r w:rsidR="00E20148" w:rsidRPr="00AF6798">
        <w:rPr>
          <w:rFonts w:asciiTheme="minorHAnsi" w:hAnsiTheme="minorHAnsi" w:cstheme="minorHAnsi"/>
          <w:sz w:val="22"/>
          <w:szCs w:val="22"/>
          <w:lang w:eastAsia="en-US"/>
        </w:rPr>
        <w:t>,</w:t>
      </w:r>
      <w:r w:rsidR="00353831" w:rsidRPr="00AF6798">
        <w:rPr>
          <w:rFonts w:asciiTheme="minorHAnsi" w:hAnsiTheme="minorHAnsi" w:cstheme="minorHAnsi"/>
          <w:sz w:val="22"/>
          <w:szCs w:val="22"/>
          <w:lang w:eastAsia="en-US"/>
        </w:rPr>
        <w:t xml:space="preserve"> and </w:t>
      </w:r>
      <w:r w:rsidR="00C33A71" w:rsidRPr="00AF6798">
        <w:rPr>
          <w:rFonts w:asciiTheme="minorHAnsi" w:hAnsiTheme="minorHAnsi" w:cstheme="minorHAnsi"/>
          <w:sz w:val="22"/>
          <w:szCs w:val="22"/>
          <w:lang w:eastAsia="en-US"/>
        </w:rPr>
        <w:t xml:space="preserve">November 28, 2023, Trillion Energy completed two financings for a total of </w:t>
      </w:r>
      <w:r w:rsidR="00F53B72" w:rsidRPr="00AF6798">
        <w:rPr>
          <w:rFonts w:asciiTheme="minorHAnsi" w:hAnsiTheme="minorHAnsi" w:cstheme="minorHAnsi"/>
          <w:sz w:val="22"/>
          <w:szCs w:val="22"/>
          <w:lang w:eastAsia="en-US"/>
        </w:rPr>
        <w:t xml:space="preserve">CAD </w:t>
      </w:r>
      <w:r w:rsidR="00C33A71" w:rsidRPr="00AF6798">
        <w:rPr>
          <w:rFonts w:asciiTheme="minorHAnsi" w:hAnsiTheme="minorHAnsi" w:cstheme="minorHAnsi"/>
          <w:sz w:val="22"/>
          <w:szCs w:val="22"/>
          <w:lang w:eastAsia="en-US"/>
        </w:rPr>
        <w:t xml:space="preserve">$25.8 </w:t>
      </w:r>
      <w:r w:rsidR="00F53B72" w:rsidRPr="00AF6798">
        <w:rPr>
          <w:rFonts w:asciiTheme="minorHAnsi" w:hAnsiTheme="minorHAnsi" w:cstheme="minorHAnsi"/>
          <w:sz w:val="22"/>
          <w:szCs w:val="22"/>
          <w:lang w:eastAsia="en-US"/>
        </w:rPr>
        <w:t>million</w:t>
      </w:r>
      <w:r w:rsidR="00C92A9B" w:rsidRPr="00AF6798">
        <w:rPr>
          <w:rFonts w:asciiTheme="minorHAnsi" w:hAnsiTheme="minorHAnsi" w:cstheme="minorHAnsi"/>
          <w:sz w:val="22"/>
          <w:szCs w:val="22"/>
          <w:lang w:eastAsia="en-US"/>
        </w:rPr>
        <w:t xml:space="preserve">. The April 20, </w:t>
      </w:r>
      <w:proofErr w:type="gramStart"/>
      <w:r w:rsidR="00C92A9B" w:rsidRPr="00AF6798">
        <w:rPr>
          <w:rFonts w:asciiTheme="minorHAnsi" w:hAnsiTheme="minorHAnsi" w:cstheme="minorHAnsi"/>
          <w:sz w:val="22"/>
          <w:szCs w:val="22"/>
          <w:lang w:eastAsia="en-US"/>
        </w:rPr>
        <w:t>2023</w:t>
      </w:r>
      <w:proofErr w:type="gramEnd"/>
      <w:r w:rsidR="00C92A9B" w:rsidRPr="00AF6798">
        <w:rPr>
          <w:rFonts w:asciiTheme="minorHAnsi" w:hAnsiTheme="minorHAnsi" w:cstheme="minorHAnsi"/>
          <w:sz w:val="22"/>
          <w:szCs w:val="22"/>
          <w:lang w:eastAsia="en-US"/>
        </w:rPr>
        <w:t xml:space="preserve"> financing</w:t>
      </w:r>
      <w:r w:rsidR="00E20148" w:rsidRPr="00AF6798">
        <w:rPr>
          <w:rFonts w:asciiTheme="minorHAnsi" w:hAnsiTheme="minorHAnsi" w:cstheme="minorHAnsi"/>
          <w:sz w:val="22"/>
          <w:szCs w:val="22"/>
          <w:lang w:eastAsia="en-US"/>
        </w:rPr>
        <w:t xml:space="preserve"> </w:t>
      </w:r>
      <w:r w:rsidR="00C92A9B" w:rsidRPr="00AF6798">
        <w:rPr>
          <w:rFonts w:asciiTheme="minorHAnsi" w:hAnsiTheme="minorHAnsi" w:cstheme="minorHAnsi"/>
          <w:sz w:val="22"/>
          <w:szCs w:val="22"/>
          <w:lang w:eastAsia="en-US"/>
        </w:rPr>
        <w:t xml:space="preserve">was a bought deal that raised gross proceeds of CAD $15 million </w:t>
      </w:r>
      <w:r w:rsidR="00B21E22" w:rsidRPr="00AF6798">
        <w:rPr>
          <w:rFonts w:asciiTheme="minorHAnsi" w:hAnsiTheme="minorHAnsi" w:cstheme="minorHAnsi"/>
          <w:sz w:val="22"/>
          <w:szCs w:val="22"/>
          <w:lang w:eastAsia="en-US"/>
        </w:rPr>
        <w:t>and the November 28, 2023</w:t>
      </w:r>
      <w:r w:rsidR="00F624F4" w:rsidRPr="00AF6798">
        <w:rPr>
          <w:rFonts w:asciiTheme="minorHAnsi" w:hAnsiTheme="minorHAnsi" w:cstheme="minorHAnsi"/>
          <w:sz w:val="22"/>
          <w:szCs w:val="22"/>
          <w:lang w:eastAsia="en-US"/>
        </w:rPr>
        <w:t xml:space="preserve"> financing was</w:t>
      </w:r>
      <w:r w:rsidR="00E20148" w:rsidRPr="00AF6798">
        <w:rPr>
          <w:rFonts w:asciiTheme="minorHAnsi" w:hAnsiTheme="minorHAnsi" w:cstheme="minorHAnsi"/>
          <w:sz w:val="22"/>
          <w:szCs w:val="22"/>
          <w:lang w:eastAsia="en-US"/>
        </w:rPr>
        <w:t xml:space="preserve"> </w:t>
      </w:r>
      <w:r w:rsidR="00F624F4" w:rsidRPr="00AF6798">
        <w:rPr>
          <w:rFonts w:asciiTheme="minorHAnsi" w:hAnsiTheme="minorHAnsi" w:cstheme="minorHAnsi"/>
          <w:sz w:val="22"/>
          <w:szCs w:val="22"/>
          <w:lang w:eastAsia="en-US"/>
        </w:rPr>
        <w:t xml:space="preserve">a public offering of CAD </w:t>
      </w:r>
      <w:r w:rsidR="004E2F59" w:rsidRPr="00AF6798">
        <w:rPr>
          <w:rFonts w:asciiTheme="minorHAnsi" w:hAnsiTheme="minorHAnsi" w:cstheme="minorHAnsi"/>
          <w:sz w:val="22"/>
          <w:szCs w:val="22"/>
          <w:lang w:eastAsia="en-US"/>
        </w:rPr>
        <w:t>$10.8 million</w:t>
      </w:r>
      <w:r w:rsidR="004C6CF0" w:rsidRPr="00AF6798">
        <w:rPr>
          <w:rFonts w:asciiTheme="minorHAnsi" w:hAnsiTheme="minorHAnsi" w:cstheme="minorHAnsi"/>
          <w:sz w:val="22"/>
          <w:szCs w:val="22"/>
          <w:lang w:eastAsia="en-US"/>
        </w:rPr>
        <w:t xml:space="preserve">. Proceeds from both financings were to </w:t>
      </w:r>
      <w:r w:rsidR="00E20148" w:rsidRPr="00AF6798">
        <w:rPr>
          <w:rFonts w:asciiTheme="minorHAnsi" w:hAnsiTheme="minorHAnsi" w:cstheme="minorHAnsi"/>
          <w:sz w:val="22"/>
          <w:szCs w:val="22"/>
          <w:lang w:eastAsia="en-US"/>
        </w:rPr>
        <w:t xml:space="preserve">advance the development of the SASB field. </w:t>
      </w:r>
    </w:p>
    <w:p w14:paraId="0EFB6EA6" w14:textId="53DD9218" w:rsidR="002A00FB" w:rsidRDefault="005B3360" w:rsidP="002A00FB">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sz w:val="22"/>
          <w:szCs w:val="22"/>
          <w:lang w:eastAsia="en-US"/>
        </w:rPr>
        <w:t>On July 31, 2023</w:t>
      </w:r>
      <w:r w:rsidR="008D3B94">
        <w:rPr>
          <w:rFonts w:asciiTheme="minorHAnsi" w:hAnsiTheme="minorHAnsi" w:cstheme="minorHAnsi"/>
          <w:sz w:val="22"/>
          <w:szCs w:val="22"/>
          <w:lang w:eastAsia="en-US"/>
        </w:rPr>
        <w:t>,</w:t>
      </w:r>
      <w:r w:rsidRPr="00AF6798">
        <w:rPr>
          <w:rFonts w:asciiTheme="minorHAnsi" w:hAnsiTheme="minorHAnsi" w:cstheme="minorHAnsi"/>
          <w:sz w:val="22"/>
          <w:szCs w:val="22"/>
          <w:lang w:eastAsia="en-US"/>
        </w:rPr>
        <w:t xml:space="preserve"> Trillion Energy </w:t>
      </w:r>
      <w:r w:rsidR="00447057" w:rsidRPr="00AF6798">
        <w:rPr>
          <w:rFonts w:asciiTheme="minorHAnsi" w:hAnsiTheme="minorHAnsi" w:cstheme="minorHAnsi"/>
          <w:sz w:val="22"/>
          <w:szCs w:val="22"/>
        </w:rPr>
        <w:t xml:space="preserve">announced a farm-in agreement to earn a 50% working and revenue interest in three new exploration </w:t>
      </w:r>
      <w:r w:rsidR="00490134">
        <w:rPr>
          <w:rFonts w:asciiTheme="minorHAnsi" w:hAnsiTheme="minorHAnsi" w:cstheme="minorHAnsi"/>
          <w:sz w:val="22"/>
          <w:szCs w:val="22"/>
        </w:rPr>
        <w:t>blocks</w:t>
      </w:r>
      <w:r w:rsidR="00447057" w:rsidRPr="00AF6798">
        <w:rPr>
          <w:rFonts w:asciiTheme="minorHAnsi" w:hAnsiTheme="minorHAnsi" w:cstheme="minorHAnsi"/>
          <w:sz w:val="22"/>
          <w:szCs w:val="22"/>
        </w:rPr>
        <w:t xml:space="preserve"> in </w:t>
      </w:r>
      <w:proofErr w:type="gramStart"/>
      <w:r w:rsidR="00447057" w:rsidRPr="00AF6798">
        <w:rPr>
          <w:rFonts w:asciiTheme="minorHAnsi" w:hAnsiTheme="minorHAnsi" w:cstheme="minorHAnsi"/>
          <w:sz w:val="22"/>
          <w:szCs w:val="22"/>
        </w:rPr>
        <w:t>South East</w:t>
      </w:r>
      <w:proofErr w:type="gramEnd"/>
      <w:r w:rsidR="00447057" w:rsidRPr="00AF6798">
        <w:rPr>
          <w:rFonts w:asciiTheme="minorHAnsi" w:hAnsiTheme="minorHAnsi" w:cstheme="minorHAnsi"/>
          <w:sz w:val="22"/>
          <w:szCs w:val="22"/>
        </w:rPr>
        <w:t xml:space="preserve"> Turkey called Cudi-Gabar.   </w:t>
      </w:r>
    </w:p>
    <w:p w14:paraId="3A914409" w14:textId="3F576A7A" w:rsidR="000D4701" w:rsidRPr="000D4701" w:rsidRDefault="00E928D2" w:rsidP="002A00FB">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Pr>
          <w:rFonts w:asciiTheme="minorHAnsi" w:hAnsiTheme="minorHAnsi" w:cstheme="minorHAnsi"/>
          <w:sz w:val="22"/>
          <w:szCs w:val="22"/>
        </w:rPr>
        <w:t xml:space="preserve">In </w:t>
      </w:r>
      <w:r w:rsidR="000D4701" w:rsidRPr="000D4701">
        <w:rPr>
          <w:rFonts w:asciiTheme="minorHAnsi" w:hAnsiTheme="minorHAnsi" w:cstheme="minorHAnsi"/>
          <w:sz w:val="22"/>
          <w:szCs w:val="22"/>
        </w:rPr>
        <w:t xml:space="preserve">August </w:t>
      </w:r>
      <w:r>
        <w:rPr>
          <w:rFonts w:asciiTheme="minorHAnsi" w:hAnsiTheme="minorHAnsi" w:cstheme="minorHAnsi"/>
          <w:sz w:val="22"/>
          <w:szCs w:val="22"/>
        </w:rPr>
        <w:t xml:space="preserve">of </w:t>
      </w:r>
      <w:r w:rsidR="000D4701" w:rsidRPr="000D4701">
        <w:rPr>
          <w:rFonts w:asciiTheme="minorHAnsi" w:hAnsiTheme="minorHAnsi" w:cstheme="minorHAnsi"/>
          <w:sz w:val="22"/>
          <w:szCs w:val="22"/>
        </w:rPr>
        <w:t xml:space="preserve">2023 </w:t>
      </w:r>
      <w:r w:rsidRPr="00AF6798">
        <w:rPr>
          <w:rFonts w:asciiTheme="minorHAnsi" w:hAnsiTheme="minorHAnsi" w:cstheme="minorHAnsi"/>
          <w:sz w:val="22"/>
          <w:szCs w:val="22"/>
          <w:lang w:eastAsia="en-US"/>
        </w:rPr>
        <w:t xml:space="preserve">Trillion Energy </w:t>
      </w:r>
      <w:r w:rsidR="000D4701" w:rsidRPr="000D4701">
        <w:rPr>
          <w:rFonts w:asciiTheme="minorHAnsi" w:hAnsiTheme="minorHAnsi" w:cstheme="minorHAnsi"/>
          <w:sz w:val="22"/>
          <w:szCs w:val="22"/>
        </w:rPr>
        <w:t>announced the completion of its drilling program</w:t>
      </w:r>
      <w:r>
        <w:rPr>
          <w:rFonts w:asciiTheme="minorHAnsi" w:hAnsiTheme="minorHAnsi" w:cstheme="minorHAnsi"/>
          <w:sz w:val="22"/>
          <w:szCs w:val="22"/>
        </w:rPr>
        <w:t>. Following</w:t>
      </w:r>
      <w:r w:rsidR="000D4701" w:rsidRPr="000D4701">
        <w:rPr>
          <w:rFonts w:asciiTheme="minorHAnsi" w:hAnsiTheme="minorHAnsi" w:cstheme="minorHAnsi"/>
          <w:sz w:val="22"/>
          <w:szCs w:val="22"/>
        </w:rPr>
        <w:t xml:space="preserve"> </w:t>
      </w:r>
      <w:r>
        <w:rPr>
          <w:rFonts w:asciiTheme="minorHAnsi" w:hAnsiTheme="minorHAnsi" w:cstheme="minorHAnsi"/>
          <w:sz w:val="22"/>
          <w:szCs w:val="22"/>
        </w:rPr>
        <w:t>the completion of drilling</w:t>
      </w:r>
      <w:r w:rsidR="000D4701" w:rsidRPr="000D4701">
        <w:rPr>
          <w:rFonts w:asciiTheme="minorHAnsi" w:hAnsiTheme="minorHAnsi" w:cstheme="minorHAnsi"/>
          <w:sz w:val="22"/>
          <w:szCs w:val="22"/>
        </w:rPr>
        <w:t xml:space="preserve"> five new wells and recomple</w:t>
      </w:r>
      <w:r>
        <w:rPr>
          <w:rFonts w:asciiTheme="minorHAnsi" w:hAnsiTheme="minorHAnsi" w:cstheme="minorHAnsi"/>
          <w:sz w:val="22"/>
          <w:szCs w:val="22"/>
        </w:rPr>
        <w:t>tion of</w:t>
      </w:r>
      <w:r w:rsidR="000D4701" w:rsidRPr="000D4701">
        <w:rPr>
          <w:rFonts w:asciiTheme="minorHAnsi" w:hAnsiTheme="minorHAnsi" w:cstheme="minorHAnsi"/>
          <w:sz w:val="22"/>
          <w:szCs w:val="22"/>
        </w:rPr>
        <w:t xml:space="preserve"> one well</w:t>
      </w:r>
      <w:r>
        <w:rPr>
          <w:rFonts w:asciiTheme="minorHAnsi" w:hAnsiTheme="minorHAnsi" w:cstheme="minorHAnsi"/>
          <w:sz w:val="22"/>
          <w:szCs w:val="22"/>
        </w:rPr>
        <w:t xml:space="preserve">, </w:t>
      </w:r>
      <w:proofErr w:type="gramStart"/>
      <w:r>
        <w:rPr>
          <w:rFonts w:asciiTheme="minorHAnsi" w:hAnsiTheme="minorHAnsi" w:cstheme="minorHAnsi"/>
          <w:sz w:val="22"/>
          <w:szCs w:val="22"/>
        </w:rPr>
        <w:t>Trillion</w:t>
      </w:r>
      <w:proofErr w:type="gramEnd"/>
      <w:r>
        <w:rPr>
          <w:rFonts w:asciiTheme="minorHAnsi" w:hAnsiTheme="minorHAnsi" w:cstheme="minorHAnsi"/>
          <w:sz w:val="22"/>
          <w:szCs w:val="22"/>
        </w:rPr>
        <w:t xml:space="preserve"> commenced</w:t>
      </w:r>
      <w:r w:rsidR="000D4701" w:rsidRPr="000D4701">
        <w:rPr>
          <w:rFonts w:asciiTheme="minorHAnsi" w:hAnsiTheme="minorHAnsi" w:cstheme="minorHAnsi"/>
          <w:sz w:val="22"/>
          <w:szCs w:val="22"/>
        </w:rPr>
        <w:t xml:space="preserve"> installing new wellheads. </w:t>
      </w:r>
      <w:proofErr w:type="gramStart"/>
      <w:r w:rsidR="00716E50">
        <w:rPr>
          <w:rFonts w:asciiTheme="minorHAnsi" w:hAnsiTheme="minorHAnsi" w:cstheme="minorHAnsi"/>
          <w:sz w:val="22"/>
          <w:szCs w:val="22"/>
        </w:rPr>
        <w:t>In order to</w:t>
      </w:r>
      <w:proofErr w:type="gramEnd"/>
      <w:r w:rsidR="000D4701" w:rsidRPr="000D4701">
        <w:rPr>
          <w:rFonts w:asciiTheme="minorHAnsi" w:hAnsiTheme="minorHAnsi" w:cstheme="minorHAnsi"/>
          <w:sz w:val="22"/>
          <w:szCs w:val="22"/>
        </w:rPr>
        <w:t xml:space="preserve"> address the water loading issues </w:t>
      </w:r>
      <w:r w:rsidR="00716E50">
        <w:rPr>
          <w:rFonts w:asciiTheme="minorHAnsi" w:hAnsiTheme="minorHAnsi" w:cstheme="minorHAnsi"/>
          <w:sz w:val="22"/>
          <w:szCs w:val="22"/>
        </w:rPr>
        <w:t>Trillion experienced during their 2023 drilling activities, they have</w:t>
      </w:r>
      <w:r w:rsidR="000D4701" w:rsidRPr="000D4701">
        <w:rPr>
          <w:rFonts w:asciiTheme="minorHAnsi" w:hAnsiTheme="minorHAnsi" w:cstheme="minorHAnsi"/>
          <w:sz w:val="22"/>
          <w:szCs w:val="22"/>
        </w:rPr>
        <w:t xml:space="preserve"> engaged </w:t>
      </w:r>
      <w:r w:rsidR="008D3B94">
        <w:rPr>
          <w:rFonts w:asciiTheme="minorHAnsi" w:hAnsiTheme="minorHAnsi" w:cstheme="minorHAnsi"/>
          <w:sz w:val="22"/>
          <w:szCs w:val="22"/>
        </w:rPr>
        <w:t xml:space="preserve">with </w:t>
      </w:r>
      <w:r w:rsidR="000D4701" w:rsidRPr="000D4701">
        <w:rPr>
          <w:rFonts w:asciiTheme="minorHAnsi" w:hAnsiTheme="minorHAnsi" w:cstheme="minorHAnsi"/>
          <w:sz w:val="22"/>
          <w:szCs w:val="22"/>
        </w:rPr>
        <w:t xml:space="preserve">outside consultants and </w:t>
      </w:r>
      <w:r w:rsidR="00716E50">
        <w:rPr>
          <w:rFonts w:asciiTheme="minorHAnsi" w:hAnsiTheme="minorHAnsi" w:cstheme="minorHAnsi"/>
          <w:sz w:val="22"/>
          <w:szCs w:val="22"/>
        </w:rPr>
        <w:t>initiated th</w:t>
      </w:r>
      <w:r w:rsidR="008D3B94">
        <w:rPr>
          <w:rFonts w:asciiTheme="minorHAnsi" w:hAnsiTheme="minorHAnsi" w:cstheme="minorHAnsi"/>
          <w:sz w:val="22"/>
          <w:szCs w:val="22"/>
        </w:rPr>
        <w:t>e</w:t>
      </w:r>
      <w:r w:rsidR="000D4701" w:rsidRPr="000D4701">
        <w:rPr>
          <w:rFonts w:asciiTheme="minorHAnsi" w:hAnsiTheme="minorHAnsi" w:cstheme="minorHAnsi"/>
          <w:sz w:val="22"/>
          <w:szCs w:val="22"/>
        </w:rPr>
        <w:t xml:space="preserve"> process of installing artificial lift pumps. GLJ </w:t>
      </w:r>
      <w:r w:rsidR="008D3B94">
        <w:rPr>
          <w:rFonts w:asciiTheme="minorHAnsi" w:hAnsiTheme="minorHAnsi" w:cstheme="minorHAnsi"/>
          <w:sz w:val="22"/>
          <w:szCs w:val="22"/>
        </w:rPr>
        <w:t>has</w:t>
      </w:r>
      <w:r w:rsidR="000D4701" w:rsidRPr="000D4701">
        <w:rPr>
          <w:rFonts w:asciiTheme="minorHAnsi" w:hAnsiTheme="minorHAnsi" w:cstheme="minorHAnsi"/>
          <w:sz w:val="22"/>
          <w:szCs w:val="22"/>
        </w:rPr>
        <w:t xml:space="preserve"> reviewed their reserve report which is included in the MD&amp;A.</w:t>
      </w:r>
    </w:p>
    <w:p w14:paraId="60A46810" w14:textId="7EAF2E87" w:rsidR="002A00FB" w:rsidRPr="00AF6798" w:rsidRDefault="002A00FB" w:rsidP="002A00FB">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bCs/>
          <w:color w:val="000000"/>
          <w:sz w:val="22"/>
          <w:szCs w:val="22"/>
        </w:rPr>
        <w:t xml:space="preserve">On September 15, </w:t>
      </w:r>
      <w:proofErr w:type="gramStart"/>
      <w:r w:rsidRPr="00AF6798">
        <w:rPr>
          <w:rFonts w:asciiTheme="minorHAnsi" w:hAnsiTheme="minorHAnsi" w:cstheme="minorHAnsi"/>
          <w:bCs/>
          <w:color w:val="000000"/>
          <w:sz w:val="22"/>
          <w:szCs w:val="22"/>
        </w:rPr>
        <w:t>2023</w:t>
      </w:r>
      <w:proofErr w:type="gramEnd"/>
      <w:r w:rsidRPr="00AF6798">
        <w:rPr>
          <w:rFonts w:asciiTheme="minorHAnsi" w:hAnsiTheme="minorHAnsi" w:cstheme="minorHAnsi"/>
          <w:bCs/>
          <w:color w:val="000000"/>
          <w:sz w:val="22"/>
          <w:szCs w:val="22"/>
        </w:rPr>
        <w:t xml:space="preserve"> </w:t>
      </w:r>
      <w:r w:rsidR="00490134">
        <w:rPr>
          <w:rFonts w:asciiTheme="minorHAnsi" w:hAnsiTheme="minorHAnsi" w:cstheme="minorHAnsi"/>
          <w:bCs/>
          <w:color w:val="000000"/>
          <w:sz w:val="22"/>
          <w:szCs w:val="22"/>
        </w:rPr>
        <w:t>Trillion Energy</w:t>
      </w:r>
      <w:r w:rsidRPr="00AF6798">
        <w:rPr>
          <w:rFonts w:asciiTheme="minorHAnsi" w:hAnsiTheme="minorHAnsi" w:cstheme="minorHAnsi"/>
          <w:bCs/>
          <w:color w:val="000000"/>
          <w:sz w:val="22"/>
          <w:szCs w:val="22"/>
        </w:rPr>
        <w:t xml:space="preserve"> announced a Consolidation of its shares on a 5 to 1 basis</w:t>
      </w:r>
      <w:r w:rsidR="00956272">
        <w:rPr>
          <w:rFonts w:asciiTheme="minorHAnsi" w:hAnsiTheme="minorHAnsi" w:cstheme="minorHAnsi"/>
          <w:bCs/>
          <w:color w:val="000000"/>
          <w:sz w:val="22"/>
          <w:szCs w:val="22"/>
        </w:rPr>
        <w:t>.</w:t>
      </w:r>
      <w:r w:rsidRPr="00AF6798">
        <w:rPr>
          <w:rFonts w:asciiTheme="minorHAnsi" w:hAnsiTheme="minorHAnsi" w:cstheme="minorHAnsi"/>
          <w:bCs/>
          <w:color w:val="000000"/>
          <w:sz w:val="22"/>
          <w:szCs w:val="22"/>
        </w:rPr>
        <w:t xml:space="preserve"> 5 pre-consolidation shares </w:t>
      </w:r>
      <w:r w:rsidR="003F2E50">
        <w:rPr>
          <w:rFonts w:asciiTheme="minorHAnsi" w:hAnsiTheme="minorHAnsi" w:cstheme="minorHAnsi"/>
          <w:bCs/>
          <w:color w:val="000000"/>
          <w:sz w:val="22"/>
          <w:szCs w:val="22"/>
        </w:rPr>
        <w:t>were</w:t>
      </w:r>
      <w:r w:rsidRPr="00AF6798">
        <w:rPr>
          <w:rFonts w:asciiTheme="minorHAnsi" w:hAnsiTheme="minorHAnsi" w:cstheme="minorHAnsi"/>
          <w:bCs/>
          <w:color w:val="000000"/>
          <w:sz w:val="22"/>
          <w:szCs w:val="22"/>
        </w:rPr>
        <w:t xml:space="preserve"> equivalent to 1 </w:t>
      </w:r>
      <w:r w:rsidR="00334FDE">
        <w:rPr>
          <w:rFonts w:asciiTheme="minorHAnsi" w:hAnsiTheme="minorHAnsi" w:cstheme="minorHAnsi"/>
          <w:bCs/>
          <w:color w:val="000000"/>
          <w:sz w:val="22"/>
          <w:szCs w:val="22"/>
        </w:rPr>
        <w:t>post-consolidation</w:t>
      </w:r>
      <w:r w:rsidRPr="00AF6798">
        <w:rPr>
          <w:rFonts w:asciiTheme="minorHAnsi" w:hAnsiTheme="minorHAnsi" w:cstheme="minorHAnsi"/>
          <w:bCs/>
          <w:color w:val="000000"/>
          <w:sz w:val="22"/>
          <w:szCs w:val="22"/>
        </w:rPr>
        <w:t xml:space="preserve"> share. On </w:t>
      </w:r>
      <w:r w:rsidR="00334FDE">
        <w:rPr>
          <w:rFonts w:asciiTheme="minorHAnsi" w:hAnsiTheme="minorHAnsi" w:cstheme="minorHAnsi"/>
          <w:bCs/>
          <w:color w:val="000000"/>
          <w:sz w:val="22"/>
          <w:szCs w:val="22"/>
        </w:rPr>
        <w:t xml:space="preserve">September 15, </w:t>
      </w:r>
      <w:proofErr w:type="gramStart"/>
      <w:r w:rsidR="00334FDE">
        <w:rPr>
          <w:rFonts w:asciiTheme="minorHAnsi" w:hAnsiTheme="minorHAnsi" w:cstheme="minorHAnsi"/>
          <w:bCs/>
          <w:color w:val="000000"/>
          <w:sz w:val="22"/>
          <w:szCs w:val="22"/>
        </w:rPr>
        <w:t>2023</w:t>
      </w:r>
      <w:proofErr w:type="gramEnd"/>
      <w:r w:rsidRPr="00AF6798">
        <w:rPr>
          <w:rFonts w:asciiTheme="minorHAnsi" w:hAnsiTheme="minorHAnsi" w:cstheme="minorHAnsi"/>
          <w:bCs/>
          <w:color w:val="000000"/>
          <w:sz w:val="22"/>
          <w:szCs w:val="22"/>
        </w:rPr>
        <w:t xml:space="preserve"> 389,677,325 shares were outstanding and following the consolidation 77,935,465 shares were outstanding.</w:t>
      </w:r>
    </w:p>
    <w:p w14:paraId="2E4A074B" w14:textId="39923421" w:rsidR="0093787C" w:rsidRPr="00AF6798" w:rsidRDefault="00F5511D" w:rsidP="0093787C">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bCs/>
          <w:color w:val="000000"/>
          <w:sz w:val="22"/>
          <w:szCs w:val="22"/>
        </w:rPr>
        <w:t xml:space="preserve">During October 2023, additional perforations to existing wells were made and a booster compressor was added to the field to reduce back pressure for gas entering the </w:t>
      </w:r>
      <w:proofErr w:type="spellStart"/>
      <w:r w:rsidRPr="00AF6798">
        <w:rPr>
          <w:rFonts w:asciiTheme="minorHAnsi" w:hAnsiTheme="minorHAnsi" w:cstheme="minorHAnsi"/>
          <w:bCs/>
          <w:color w:val="000000"/>
          <w:sz w:val="22"/>
          <w:szCs w:val="22"/>
        </w:rPr>
        <w:t>Cayagzi</w:t>
      </w:r>
      <w:proofErr w:type="spellEnd"/>
      <w:r w:rsidRPr="00AF6798">
        <w:rPr>
          <w:rFonts w:asciiTheme="minorHAnsi" w:hAnsiTheme="minorHAnsi" w:cstheme="minorHAnsi"/>
          <w:bCs/>
          <w:color w:val="000000"/>
          <w:sz w:val="22"/>
          <w:szCs w:val="22"/>
        </w:rPr>
        <w:t xml:space="preserve"> gas processing facility. </w:t>
      </w:r>
      <w:r w:rsidR="00190771">
        <w:rPr>
          <w:rFonts w:asciiTheme="minorHAnsi" w:hAnsiTheme="minorHAnsi" w:cstheme="minorHAnsi"/>
          <w:bCs/>
          <w:color w:val="000000"/>
          <w:sz w:val="22"/>
          <w:szCs w:val="22"/>
        </w:rPr>
        <w:t>In</w:t>
      </w:r>
      <w:r w:rsidRPr="00AF6798">
        <w:rPr>
          <w:rFonts w:asciiTheme="minorHAnsi" w:hAnsiTheme="minorHAnsi" w:cstheme="minorHAnsi"/>
          <w:bCs/>
          <w:color w:val="000000"/>
          <w:sz w:val="22"/>
          <w:szCs w:val="22"/>
        </w:rPr>
        <w:t xml:space="preserve"> November</w:t>
      </w:r>
      <w:r w:rsidR="00190771">
        <w:rPr>
          <w:rFonts w:asciiTheme="minorHAnsi" w:hAnsiTheme="minorHAnsi" w:cstheme="minorHAnsi"/>
          <w:bCs/>
          <w:color w:val="000000"/>
          <w:sz w:val="22"/>
          <w:szCs w:val="22"/>
        </w:rPr>
        <w:t xml:space="preserve"> of</w:t>
      </w:r>
      <w:r w:rsidRPr="00AF6798">
        <w:rPr>
          <w:rFonts w:asciiTheme="minorHAnsi" w:hAnsiTheme="minorHAnsi" w:cstheme="minorHAnsi"/>
          <w:bCs/>
          <w:color w:val="000000"/>
          <w:sz w:val="22"/>
          <w:szCs w:val="22"/>
        </w:rPr>
        <w:t xml:space="preserve"> 2023, </w:t>
      </w:r>
      <w:r w:rsidR="00190771">
        <w:rPr>
          <w:rFonts w:asciiTheme="minorHAnsi" w:hAnsiTheme="minorHAnsi" w:cstheme="minorHAnsi"/>
          <w:bCs/>
          <w:color w:val="000000"/>
          <w:sz w:val="22"/>
          <w:szCs w:val="22"/>
        </w:rPr>
        <w:t>Trillion Energy</w:t>
      </w:r>
      <w:r w:rsidRPr="00AF6798">
        <w:rPr>
          <w:rFonts w:asciiTheme="minorHAnsi" w:hAnsiTheme="minorHAnsi" w:cstheme="minorHAnsi"/>
          <w:bCs/>
          <w:color w:val="000000"/>
          <w:sz w:val="22"/>
          <w:szCs w:val="22"/>
        </w:rPr>
        <w:t xml:space="preserve"> received a report from a </w:t>
      </w:r>
      <w:proofErr w:type="gramStart"/>
      <w:r w:rsidRPr="00AF6798">
        <w:rPr>
          <w:rFonts w:asciiTheme="minorHAnsi" w:hAnsiTheme="minorHAnsi" w:cstheme="minorHAnsi"/>
          <w:bCs/>
          <w:color w:val="000000"/>
          <w:sz w:val="22"/>
          <w:szCs w:val="22"/>
        </w:rPr>
        <w:t>third party</w:t>
      </w:r>
      <w:proofErr w:type="gramEnd"/>
      <w:r w:rsidRPr="00AF6798">
        <w:rPr>
          <w:rFonts w:asciiTheme="minorHAnsi" w:hAnsiTheme="minorHAnsi" w:cstheme="minorHAnsi"/>
          <w:bCs/>
          <w:color w:val="000000"/>
          <w:sz w:val="22"/>
          <w:szCs w:val="22"/>
        </w:rPr>
        <w:t xml:space="preserve"> consulting firm on how to increase production on the six wells. </w:t>
      </w:r>
      <w:r w:rsidR="006F2302">
        <w:rPr>
          <w:rFonts w:asciiTheme="minorHAnsi" w:hAnsiTheme="minorHAnsi" w:cstheme="minorHAnsi"/>
          <w:bCs/>
          <w:color w:val="000000"/>
          <w:sz w:val="22"/>
          <w:szCs w:val="22"/>
        </w:rPr>
        <w:t>Trillion</w:t>
      </w:r>
      <w:r w:rsidRPr="00AF6798">
        <w:rPr>
          <w:rFonts w:asciiTheme="minorHAnsi" w:hAnsiTheme="minorHAnsi" w:cstheme="minorHAnsi"/>
          <w:bCs/>
          <w:color w:val="000000"/>
          <w:sz w:val="22"/>
          <w:szCs w:val="22"/>
        </w:rPr>
        <w:t xml:space="preserve"> is evaluating the report and intends to put many of the recommendations into action plans</w:t>
      </w:r>
      <w:r w:rsidR="000C11AA">
        <w:rPr>
          <w:rFonts w:asciiTheme="minorHAnsi" w:hAnsiTheme="minorHAnsi" w:cstheme="minorHAnsi"/>
          <w:bCs/>
          <w:color w:val="000000"/>
          <w:sz w:val="22"/>
          <w:szCs w:val="22"/>
        </w:rPr>
        <w:t xml:space="preserve"> for 2024 operations.</w:t>
      </w:r>
    </w:p>
    <w:p w14:paraId="5D5C63E8" w14:textId="5C64D736" w:rsidR="0093787C" w:rsidRPr="00AF6798" w:rsidRDefault="0093787C" w:rsidP="0093787C">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sz w:val="22"/>
          <w:szCs w:val="22"/>
        </w:rPr>
        <w:t xml:space="preserve">In December 2023 </w:t>
      </w:r>
      <w:proofErr w:type="gramStart"/>
      <w:r w:rsidR="006F2302">
        <w:rPr>
          <w:rFonts w:asciiTheme="minorHAnsi" w:hAnsiTheme="minorHAnsi" w:cstheme="minorHAnsi"/>
          <w:sz w:val="22"/>
          <w:szCs w:val="22"/>
        </w:rPr>
        <w:t>Trillion</w:t>
      </w:r>
      <w:proofErr w:type="gramEnd"/>
      <w:r w:rsidR="006F2302">
        <w:rPr>
          <w:rFonts w:asciiTheme="minorHAnsi" w:hAnsiTheme="minorHAnsi" w:cstheme="minorHAnsi"/>
          <w:sz w:val="22"/>
          <w:szCs w:val="22"/>
        </w:rPr>
        <w:t xml:space="preserve"> Energy</w:t>
      </w:r>
      <w:r w:rsidRPr="00AF6798">
        <w:rPr>
          <w:rFonts w:asciiTheme="minorHAnsi" w:hAnsiTheme="minorHAnsi" w:cstheme="minorHAnsi"/>
          <w:sz w:val="22"/>
          <w:szCs w:val="22"/>
        </w:rPr>
        <w:t xml:space="preserve"> announced the completion of its 3D seismic reprocessing of the SASB filed which is now being interpreted</w:t>
      </w:r>
      <w:r w:rsidR="000C11AA">
        <w:rPr>
          <w:rFonts w:asciiTheme="minorHAnsi" w:hAnsiTheme="minorHAnsi" w:cstheme="minorHAnsi"/>
          <w:sz w:val="22"/>
          <w:szCs w:val="22"/>
        </w:rPr>
        <w:t xml:space="preserve"> and will be utilized for 2024 operations.</w:t>
      </w:r>
      <w:r w:rsidRPr="00AF6798">
        <w:rPr>
          <w:rFonts w:asciiTheme="minorHAnsi" w:hAnsiTheme="minorHAnsi" w:cstheme="minorHAnsi"/>
          <w:sz w:val="22"/>
          <w:szCs w:val="22"/>
        </w:rPr>
        <w:t xml:space="preserve">  </w:t>
      </w:r>
    </w:p>
    <w:p w14:paraId="2BFB28E3" w14:textId="30DE8E0F" w:rsidR="0093787C" w:rsidRPr="00AF6798" w:rsidRDefault="0093787C" w:rsidP="00C24654">
      <w:pPr>
        <w:pStyle w:val="DeltaViewTableBody"/>
        <w:spacing w:before="120" w:after="120"/>
        <w:ind w:left="284" w:right="17"/>
        <w:jc w:val="both"/>
        <w:rPr>
          <w:rFonts w:asciiTheme="minorHAnsi" w:hAnsiTheme="minorHAnsi" w:cstheme="minorHAnsi"/>
          <w:sz w:val="22"/>
          <w:szCs w:val="22"/>
          <w:lang w:eastAsia="en-US"/>
        </w:rPr>
      </w:pPr>
    </w:p>
    <w:p w14:paraId="23BD1111" w14:textId="7BEC198E" w:rsidR="000D0199" w:rsidRPr="00AF6798" w:rsidRDefault="00C24654" w:rsidP="000D0199">
      <w:pPr>
        <w:pStyle w:val="DeltaViewTableBody"/>
        <w:spacing w:before="120" w:after="120"/>
        <w:ind w:right="17"/>
        <w:jc w:val="both"/>
        <w:rPr>
          <w:rFonts w:asciiTheme="minorHAnsi" w:hAnsiTheme="minorHAnsi" w:cstheme="minorHAnsi"/>
          <w:sz w:val="22"/>
          <w:szCs w:val="22"/>
          <w:lang w:eastAsia="en-US"/>
        </w:rPr>
      </w:pPr>
      <w:r>
        <w:rPr>
          <w:rFonts w:asciiTheme="minorHAnsi" w:hAnsiTheme="minorHAnsi" w:cstheme="minorHAnsi"/>
          <w:b/>
          <w:bCs/>
          <w:sz w:val="22"/>
          <w:szCs w:val="22"/>
        </w:rPr>
        <w:br/>
      </w:r>
      <w:r>
        <w:rPr>
          <w:rFonts w:asciiTheme="minorHAnsi" w:hAnsiTheme="minorHAnsi" w:cstheme="minorHAnsi"/>
          <w:b/>
          <w:bCs/>
          <w:sz w:val="22"/>
          <w:szCs w:val="22"/>
        </w:rPr>
        <w:br/>
      </w:r>
      <w:r>
        <w:rPr>
          <w:rFonts w:asciiTheme="minorHAnsi" w:hAnsiTheme="minorHAnsi" w:cstheme="minorHAnsi"/>
          <w:b/>
          <w:bCs/>
          <w:sz w:val="22"/>
          <w:szCs w:val="22"/>
        </w:rPr>
        <w:br/>
      </w:r>
      <w:r>
        <w:rPr>
          <w:rFonts w:asciiTheme="minorHAnsi" w:hAnsiTheme="minorHAnsi" w:cstheme="minorHAnsi"/>
          <w:b/>
          <w:bCs/>
          <w:sz w:val="22"/>
          <w:szCs w:val="22"/>
        </w:rPr>
        <w:br/>
      </w:r>
      <w:r w:rsidR="000D0199" w:rsidRPr="00AF6798">
        <w:rPr>
          <w:rFonts w:asciiTheme="minorHAnsi" w:hAnsiTheme="minorHAnsi" w:cstheme="minorHAnsi"/>
          <w:b/>
          <w:bCs/>
          <w:sz w:val="22"/>
          <w:szCs w:val="22"/>
        </w:rPr>
        <w:lastRenderedPageBreak/>
        <w:t>Outlook</w:t>
      </w:r>
      <w:r w:rsidR="000D0199" w:rsidRPr="00AF6798">
        <w:rPr>
          <w:rFonts w:asciiTheme="minorHAnsi" w:hAnsiTheme="minorHAnsi" w:cstheme="minorHAnsi"/>
          <w:b/>
          <w:bCs/>
          <w:sz w:val="22"/>
          <w:szCs w:val="22"/>
        </w:rPr>
        <w:br/>
      </w:r>
    </w:p>
    <w:p w14:paraId="27447FFC" w14:textId="3B7309B5" w:rsidR="000D0199" w:rsidRPr="00AF6798" w:rsidRDefault="000D0199" w:rsidP="000D0199">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sz w:val="22"/>
          <w:szCs w:val="22"/>
        </w:rPr>
        <w:t xml:space="preserve">Trillion Energy intends to evaluate further exploration opportunities around the SASB development license area, which is currently 12,385 hectares. Trillion is currently </w:t>
      </w:r>
      <w:r w:rsidR="00971D0A">
        <w:rPr>
          <w:rFonts w:asciiTheme="minorHAnsi" w:hAnsiTheme="minorHAnsi" w:cstheme="minorHAnsi"/>
          <w:sz w:val="22"/>
          <w:szCs w:val="22"/>
        </w:rPr>
        <w:t xml:space="preserve">mapping the </w:t>
      </w:r>
      <w:r w:rsidR="00971D0A" w:rsidRPr="00AF6798">
        <w:rPr>
          <w:rFonts w:asciiTheme="minorHAnsi" w:hAnsiTheme="minorHAnsi" w:cstheme="minorHAnsi"/>
          <w:sz w:val="22"/>
          <w:szCs w:val="22"/>
        </w:rPr>
        <w:t>reprocess</w:t>
      </w:r>
      <w:r w:rsidR="00971D0A">
        <w:rPr>
          <w:rFonts w:asciiTheme="minorHAnsi" w:hAnsiTheme="minorHAnsi" w:cstheme="minorHAnsi"/>
          <w:sz w:val="22"/>
          <w:szCs w:val="22"/>
        </w:rPr>
        <w:t>ed</w:t>
      </w:r>
      <w:r w:rsidRPr="00AF6798">
        <w:rPr>
          <w:rFonts w:asciiTheme="minorHAnsi" w:hAnsiTheme="minorHAnsi" w:cstheme="minorHAnsi"/>
          <w:sz w:val="22"/>
          <w:szCs w:val="22"/>
        </w:rPr>
        <w:t xml:space="preserve"> 3D seismic to determine and propose new exploration work programs in and around the SASB block. </w:t>
      </w:r>
      <w:r w:rsidR="00971D0A">
        <w:rPr>
          <w:rFonts w:asciiTheme="minorHAnsi" w:hAnsiTheme="minorHAnsi" w:cstheme="minorHAnsi"/>
          <w:sz w:val="22"/>
          <w:szCs w:val="22"/>
        </w:rPr>
        <w:t>The</w:t>
      </w:r>
      <w:r w:rsidR="00971D0A" w:rsidRPr="00AF6798">
        <w:rPr>
          <w:rFonts w:asciiTheme="minorHAnsi" w:hAnsiTheme="minorHAnsi" w:cstheme="minorHAnsi"/>
          <w:sz w:val="22"/>
          <w:szCs w:val="22"/>
        </w:rPr>
        <w:t xml:space="preserve"> </w:t>
      </w:r>
      <w:r w:rsidRPr="00AF6798">
        <w:rPr>
          <w:rFonts w:asciiTheme="minorHAnsi" w:hAnsiTheme="minorHAnsi" w:cstheme="minorHAnsi"/>
          <w:sz w:val="22"/>
          <w:szCs w:val="22"/>
        </w:rPr>
        <w:t xml:space="preserve">new </w:t>
      </w:r>
      <w:r w:rsidR="00971D0A">
        <w:rPr>
          <w:rFonts w:asciiTheme="minorHAnsi" w:hAnsiTheme="minorHAnsi" w:cstheme="minorHAnsi"/>
          <w:sz w:val="22"/>
          <w:szCs w:val="22"/>
        </w:rPr>
        <w:t xml:space="preserve">reprocessing </w:t>
      </w:r>
      <w:r w:rsidRPr="00AF6798">
        <w:rPr>
          <w:rFonts w:asciiTheme="minorHAnsi" w:hAnsiTheme="minorHAnsi" w:cstheme="minorHAnsi"/>
          <w:sz w:val="22"/>
          <w:szCs w:val="22"/>
        </w:rPr>
        <w:t>technology</w:t>
      </w:r>
      <w:r w:rsidR="00C24654">
        <w:rPr>
          <w:rFonts w:asciiTheme="minorHAnsi" w:hAnsiTheme="minorHAnsi" w:cstheme="minorHAnsi"/>
          <w:sz w:val="22"/>
          <w:szCs w:val="22"/>
        </w:rPr>
        <w:t xml:space="preserve"> </w:t>
      </w:r>
      <w:r w:rsidRPr="00AF6798">
        <w:rPr>
          <w:rFonts w:asciiTheme="minorHAnsi" w:hAnsiTheme="minorHAnsi" w:cstheme="minorHAnsi"/>
          <w:sz w:val="22"/>
          <w:szCs w:val="22"/>
        </w:rPr>
        <w:t>improve</w:t>
      </w:r>
      <w:r w:rsidR="00971D0A">
        <w:rPr>
          <w:rFonts w:asciiTheme="minorHAnsi" w:hAnsiTheme="minorHAnsi" w:cstheme="minorHAnsi"/>
          <w:sz w:val="22"/>
          <w:szCs w:val="22"/>
        </w:rPr>
        <w:t>d</w:t>
      </w:r>
      <w:r w:rsidRPr="00AF6798">
        <w:rPr>
          <w:rFonts w:asciiTheme="minorHAnsi" w:hAnsiTheme="minorHAnsi" w:cstheme="minorHAnsi"/>
          <w:sz w:val="22"/>
          <w:szCs w:val="22"/>
        </w:rPr>
        <w:t xml:space="preserve"> the resolution of the </w:t>
      </w:r>
      <w:r w:rsidR="00971D0A">
        <w:rPr>
          <w:rFonts w:asciiTheme="minorHAnsi" w:hAnsiTheme="minorHAnsi" w:cstheme="minorHAnsi"/>
          <w:sz w:val="22"/>
          <w:szCs w:val="22"/>
        </w:rPr>
        <w:t>seismic</w:t>
      </w:r>
      <w:r w:rsidRPr="00AF6798">
        <w:rPr>
          <w:rFonts w:asciiTheme="minorHAnsi" w:hAnsiTheme="minorHAnsi" w:cstheme="minorHAnsi"/>
          <w:sz w:val="22"/>
          <w:szCs w:val="22"/>
        </w:rPr>
        <w:t xml:space="preserve">, </w:t>
      </w:r>
      <w:r w:rsidR="00C24654">
        <w:rPr>
          <w:rFonts w:asciiTheme="minorHAnsi" w:hAnsiTheme="minorHAnsi" w:cstheme="minorHAnsi"/>
          <w:sz w:val="22"/>
          <w:szCs w:val="22"/>
        </w:rPr>
        <w:t>defined</w:t>
      </w:r>
      <w:r w:rsidRPr="00AF6798">
        <w:rPr>
          <w:rFonts w:asciiTheme="minorHAnsi" w:hAnsiTheme="minorHAnsi" w:cstheme="minorHAnsi"/>
          <w:sz w:val="22"/>
          <w:szCs w:val="22"/>
        </w:rPr>
        <w:t xml:space="preserve"> new exploration targets, and </w:t>
      </w:r>
      <w:r w:rsidR="00C24654">
        <w:rPr>
          <w:rFonts w:asciiTheme="minorHAnsi" w:hAnsiTheme="minorHAnsi" w:cstheme="minorHAnsi"/>
          <w:sz w:val="22"/>
          <w:szCs w:val="22"/>
        </w:rPr>
        <w:t>delineated</w:t>
      </w:r>
      <w:r w:rsidRPr="00AF6798">
        <w:rPr>
          <w:rFonts w:asciiTheme="minorHAnsi" w:hAnsiTheme="minorHAnsi" w:cstheme="minorHAnsi"/>
          <w:sz w:val="22"/>
          <w:szCs w:val="22"/>
        </w:rPr>
        <w:t xml:space="preserve"> new </w:t>
      </w:r>
      <w:r w:rsidR="00971D0A">
        <w:rPr>
          <w:rFonts w:asciiTheme="minorHAnsi" w:hAnsiTheme="minorHAnsi" w:cstheme="minorHAnsi"/>
          <w:sz w:val="22"/>
          <w:szCs w:val="22"/>
        </w:rPr>
        <w:t xml:space="preserve">potential </w:t>
      </w:r>
      <w:r w:rsidRPr="00AF6798">
        <w:rPr>
          <w:rFonts w:asciiTheme="minorHAnsi" w:hAnsiTheme="minorHAnsi" w:cstheme="minorHAnsi"/>
          <w:sz w:val="22"/>
          <w:szCs w:val="22"/>
        </w:rPr>
        <w:t>reserves and resources on SASB.</w:t>
      </w:r>
    </w:p>
    <w:p w14:paraId="09EEB2FA" w14:textId="328CF158" w:rsidR="000D0199" w:rsidRPr="00AF6798" w:rsidRDefault="000D0199" w:rsidP="000D0199">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bCs/>
          <w:color w:val="000000"/>
          <w:sz w:val="22"/>
          <w:szCs w:val="22"/>
        </w:rPr>
        <w:t xml:space="preserve">Trillion will </w:t>
      </w:r>
      <w:r w:rsidR="00971D0A" w:rsidRPr="00AF6798">
        <w:rPr>
          <w:rFonts w:asciiTheme="minorHAnsi" w:hAnsiTheme="minorHAnsi" w:cstheme="minorHAnsi"/>
          <w:bCs/>
          <w:color w:val="000000"/>
          <w:sz w:val="22"/>
          <w:szCs w:val="22"/>
        </w:rPr>
        <w:t>perforat</w:t>
      </w:r>
      <w:r w:rsidR="00971D0A">
        <w:rPr>
          <w:rFonts w:asciiTheme="minorHAnsi" w:hAnsiTheme="minorHAnsi" w:cstheme="minorHAnsi"/>
          <w:bCs/>
          <w:color w:val="000000"/>
          <w:sz w:val="22"/>
          <w:szCs w:val="22"/>
        </w:rPr>
        <w:t>e</w:t>
      </w:r>
      <w:r w:rsidR="00971D0A" w:rsidRPr="00AF6798">
        <w:rPr>
          <w:rFonts w:asciiTheme="minorHAnsi" w:hAnsiTheme="minorHAnsi" w:cstheme="minorHAnsi"/>
          <w:bCs/>
          <w:color w:val="000000"/>
          <w:sz w:val="22"/>
          <w:szCs w:val="22"/>
        </w:rPr>
        <w:t xml:space="preserve"> </w:t>
      </w:r>
      <w:r w:rsidR="00971D0A">
        <w:rPr>
          <w:rFonts w:asciiTheme="minorHAnsi" w:hAnsiTheme="minorHAnsi" w:cstheme="minorHAnsi"/>
          <w:bCs/>
          <w:color w:val="000000"/>
          <w:sz w:val="22"/>
          <w:szCs w:val="22"/>
        </w:rPr>
        <w:t xml:space="preserve">all remaining </w:t>
      </w:r>
      <w:r w:rsidR="00C24654">
        <w:rPr>
          <w:rFonts w:asciiTheme="minorHAnsi" w:hAnsiTheme="minorHAnsi" w:cstheme="minorHAnsi"/>
          <w:bCs/>
          <w:color w:val="000000"/>
          <w:sz w:val="22"/>
          <w:szCs w:val="22"/>
        </w:rPr>
        <w:t>gas-saturated</w:t>
      </w:r>
      <w:r w:rsidR="00971D0A">
        <w:rPr>
          <w:rFonts w:asciiTheme="minorHAnsi" w:hAnsiTheme="minorHAnsi" w:cstheme="minorHAnsi"/>
          <w:bCs/>
          <w:color w:val="000000"/>
          <w:sz w:val="22"/>
          <w:szCs w:val="22"/>
        </w:rPr>
        <w:t xml:space="preserve"> </w:t>
      </w:r>
      <w:proofErr w:type="spellStart"/>
      <w:r w:rsidR="00971D0A">
        <w:rPr>
          <w:rFonts w:asciiTheme="minorHAnsi" w:hAnsiTheme="minorHAnsi" w:cstheme="minorHAnsi"/>
          <w:bCs/>
          <w:color w:val="000000"/>
          <w:sz w:val="22"/>
          <w:szCs w:val="22"/>
        </w:rPr>
        <w:t>reservors</w:t>
      </w:r>
      <w:proofErr w:type="spellEnd"/>
      <w:r w:rsidR="00971D0A">
        <w:rPr>
          <w:rFonts w:asciiTheme="minorHAnsi" w:hAnsiTheme="minorHAnsi" w:cstheme="minorHAnsi"/>
          <w:bCs/>
          <w:color w:val="000000"/>
          <w:sz w:val="22"/>
          <w:szCs w:val="22"/>
        </w:rPr>
        <w:t xml:space="preserve"> in </w:t>
      </w:r>
      <w:r w:rsidR="00C66BC9">
        <w:rPr>
          <w:rFonts w:asciiTheme="minorHAnsi" w:hAnsiTheme="minorHAnsi" w:cstheme="minorHAnsi"/>
          <w:bCs/>
          <w:color w:val="000000"/>
          <w:sz w:val="22"/>
          <w:szCs w:val="22"/>
        </w:rPr>
        <w:t>the five wells drilled and one recompletion from the 2022/23 program</w:t>
      </w:r>
      <w:r w:rsidR="00C24654">
        <w:rPr>
          <w:rFonts w:asciiTheme="minorHAnsi" w:hAnsiTheme="minorHAnsi" w:cstheme="minorHAnsi"/>
          <w:bCs/>
          <w:color w:val="000000"/>
          <w:sz w:val="22"/>
          <w:szCs w:val="22"/>
        </w:rPr>
        <w:t xml:space="preserve"> </w:t>
      </w:r>
      <w:r w:rsidRPr="00AF6798">
        <w:rPr>
          <w:rFonts w:asciiTheme="minorHAnsi" w:hAnsiTheme="minorHAnsi" w:cstheme="minorHAnsi"/>
          <w:bCs/>
          <w:color w:val="000000"/>
          <w:sz w:val="22"/>
          <w:szCs w:val="22"/>
        </w:rPr>
        <w:t xml:space="preserve">and install </w:t>
      </w:r>
      <w:r w:rsidR="00971D0A">
        <w:rPr>
          <w:rFonts w:asciiTheme="minorHAnsi" w:hAnsiTheme="minorHAnsi" w:cstheme="minorHAnsi"/>
          <w:bCs/>
          <w:color w:val="000000"/>
          <w:sz w:val="22"/>
          <w:szCs w:val="22"/>
        </w:rPr>
        <w:t>2 3/8”</w:t>
      </w:r>
      <w:r w:rsidRPr="00AF6798">
        <w:rPr>
          <w:rFonts w:asciiTheme="minorHAnsi" w:hAnsiTheme="minorHAnsi" w:cstheme="minorHAnsi"/>
          <w:bCs/>
          <w:color w:val="000000"/>
          <w:sz w:val="22"/>
          <w:szCs w:val="22"/>
        </w:rPr>
        <w:t xml:space="preserve"> production tubing</w:t>
      </w:r>
      <w:r w:rsidR="00971D0A">
        <w:rPr>
          <w:rFonts w:asciiTheme="minorHAnsi" w:hAnsiTheme="minorHAnsi" w:cstheme="minorHAnsi"/>
          <w:bCs/>
          <w:color w:val="000000"/>
          <w:sz w:val="22"/>
          <w:szCs w:val="22"/>
        </w:rPr>
        <w:t xml:space="preserve"> (velocity string)</w:t>
      </w:r>
      <w:r w:rsidR="00C66BC9">
        <w:rPr>
          <w:rFonts w:asciiTheme="minorHAnsi" w:hAnsiTheme="minorHAnsi" w:cstheme="minorHAnsi"/>
          <w:bCs/>
          <w:color w:val="000000"/>
          <w:sz w:val="22"/>
          <w:szCs w:val="22"/>
        </w:rPr>
        <w:t>.</w:t>
      </w:r>
      <w:r w:rsidRPr="00AF6798">
        <w:rPr>
          <w:rFonts w:asciiTheme="minorHAnsi" w:hAnsiTheme="minorHAnsi" w:cstheme="minorHAnsi"/>
          <w:bCs/>
          <w:color w:val="000000"/>
          <w:sz w:val="22"/>
          <w:szCs w:val="22"/>
        </w:rPr>
        <w:t xml:space="preserve"> </w:t>
      </w:r>
      <w:proofErr w:type="spellStart"/>
      <w:r w:rsidR="00C66BC9">
        <w:rPr>
          <w:rFonts w:asciiTheme="minorHAnsi" w:hAnsiTheme="minorHAnsi" w:cstheme="minorHAnsi"/>
          <w:bCs/>
          <w:color w:val="000000"/>
          <w:sz w:val="22"/>
          <w:szCs w:val="22"/>
        </w:rPr>
        <w:t>Akcakoca</w:t>
      </w:r>
      <w:proofErr w:type="spellEnd"/>
      <w:r w:rsidR="00C66BC9">
        <w:rPr>
          <w:rFonts w:asciiTheme="minorHAnsi" w:hAnsiTheme="minorHAnsi" w:cstheme="minorHAnsi"/>
          <w:bCs/>
          <w:color w:val="000000"/>
          <w:sz w:val="22"/>
          <w:szCs w:val="22"/>
        </w:rPr>
        <w:t xml:space="preserve"> 5 well, a legacy well not part of the 2022/23 program has been identified as a pilot for a water </w:t>
      </w:r>
      <w:r w:rsidRPr="00AF6798">
        <w:rPr>
          <w:rFonts w:asciiTheme="minorHAnsi" w:hAnsiTheme="minorHAnsi" w:cstheme="minorHAnsi"/>
          <w:bCs/>
          <w:color w:val="000000"/>
          <w:sz w:val="22"/>
          <w:szCs w:val="22"/>
        </w:rPr>
        <w:t>pump</w:t>
      </w:r>
      <w:r w:rsidR="00C66BC9">
        <w:rPr>
          <w:rFonts w:asciiTheme="minorHAnsi" w:hAnsiTheme="minorHAnsi" w:cstheme="minorHAnsi"/>
          <w:bCs/>
          <w:color w:val="000000"/>
          <w:sz w:val="22"/>
          <w:szCs w:val="22"/>
        </w:rPr>
        <w:t>.</w:t>
      </w:r>
      <w:r w:rsidRPr="00AF6798">
        <w:rPr>
          <w:rFonts w:asciiTheme="minorHAnsi" w:hAnsiTheme="minorHAnsi" w:cstheme="minorHAnsi"/>
          <w:bCs/>
          <w:color w:val="000000"/>
          <w:sz w:val="22"/>
          <w:szCs w:val="22"/>
        </w:rPr>
        <w:t xml:space="preserve"> </w:t>
      </w:r>
      <w:r w:rsidR="00C66BC9">
        <w:rPr>
          <w:rFonts w:asciiTheme="minorHAnsi" w:hAnsiTheme="minorHAnsi" w:cstheme="minorHAnsi"/>
          <w:bCs/>
          <w:color w:val="000000"/>
          <w:sz w:val="22"/>
          <w:szCs w:val="22"/>
        </w:rPr>
        <w:t>This</w:t>
      </w:r>
      <w:r w:rsidRPr="00AF6798">
        <w:rPr>
          <w:rFonts w:asciiTheme="minorHAnsi" w:hAnsiTheme="minorHAnsi" w:cstheme="minorHAnsi"/>
          <w:bCs/>
          <w:color w:val="000000"/>
          <w:sz w:val="22"/>
          <w:szCs w:val="22"/>
        </w:rPr>
        <w:t xml:space="preserve"> work program </w:t>
      </w:r>
      <w:r w:rsidR="00C66BC9">
        <w:rPr>
          <w:rFonts w:asciiTheme="minorHAnsi" w:hAnsiTheme="minorHAnsi" w:cstheme="minorHAnsi"/>
          <w:bCs/>
          <w:color w:val="000000"/>
          <w:sz w:val="22"/>
          <w:szCs w:val="22"/>
        </w:rPr>
        <w:t>will</w:t>
      </w:r>
      <w:r w:rsidR="00C66BC9" w:rsidRPr="00AF6798">
        <w:rPr>
          <w:rFonts w:asciiTheme="minorHAnsi" w:hAnsiTheme="minorHAnsi" w:cstheme="minorHAnsi"/>
          <w:bCs/>
          <w:color w:val="000000"/>
          <w:sz w:val="22"/>
          <w:szCs w:val="22"/>
        </w:rPr>
        <w:t xml:space="preserve"> </w:t>
      </w:r>
      <w:r w:rsidRPr="00AF6798">
        <w:rPr>
          <w:rFonts w:asciiTheme="minorHAnsi" w:hAnsiTheme="minorHAnsi" w:cstheme="minorHAnsi"/>
          <w:bCs/>
          <w:color w:val="000000"/>
          <w:sz w:val="22"/>
          <w:szCs w:val="22"/>
        </w:rPr>
        <w:t xml:space="preserve">optimize production and reduce downtime on the SASB </w:t>
      </w:r>
      <w:proofErr w:type="gramStart"/>
      <w:r w:rsidRPr="00AF6798">
        <w:rPr>
          <w:rFonts w:asciiTheme="minorHAnsi" w:hAnsiTheme="minorHAnsi" w:cstheme="minorHAnsi"/>
          <w:bCs/>
          <w:color w:val="000000"/>
          <w:sz w:val="22"/>
          <w:szCs w:val="22"/>
        </w:rPr>
        <w:t xml:space="preserve">Field </w:t>
      </w:r>
      <w:r w:rsidR="00C66BC9">
        <w:rPr>
          <w:rFonts w:asciiTheme="minorHAnsi" w:hAnsiTheme="minorHAnsi" w:cstheme="minorHAnsi"/>
          <w:bCs/>
          <w:color w:val="000000"/>
          <w:sz w:val="22"/>
          <w:szCs w:val="22"/>
        </w:rPr>
        <w:t xml:space="preserve"> and</w:t>
      </w:r>
      <w:proofErr w:type="gramEnd"/>
      <w:r w:rsidR="00C66BC9">
        <w:rPr>
          <w:rFonts w:asciiTheme="minorHAnsi" w:hAnsiTheme="minorHAnsi" w:cstheme="minorHAnsi"/>
          <w:bCs/>
          <w:color w:val="000000"/>
          <w:sz w:val="22"/>
          <w:szCs w:val="22"/>
        </w:rPr>
        <w:t xml:space="preserve"> provide stable production with an excellent cash flow.</w:t>
      </w:r>
    </w:p>
    <w:p w14:paraId="43F3A72D" w14:textId="5DB2DEB3" w:rsidR="000D0199" w:rsidRPr="00AF6798" w:rsidRDefault="000D0199" w:rsidP="000D0199">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bCs/>
          <w:color w:val="000000"/>
          <w:sz w:val="22"/>
          <w:szCs w:val="22"/>
        </w:rPr>
        <w:t xml:space="preserve">For the 2024-2025 SASB program, </w:t>
      </w:r>
      <w:r w:rsidR="00463609">
        <w:rPr>
          <w:rFonts w:asciiTheme="minorHAnsi" w:hAnsiTheme="minorHAnsi" w:cstheme="minorHAnsi"/>
          <w:bCs/>
          <w:color w:val="000000"/>
          <w:sz w:val="22"/>
          <w:szCs w:val="22"/>
        </w:rPr>
        <w:t xml:space="preserve">three legacy wells have been identified to benefit from artificial lift (water pumps and velocity string) and an additional two legacy wells will be re-entered and </w:t>
      </w:r>
      <w:r w:rsidRPr="00AF6798">
        <w:rPr>
          <w:rFonts w:asciiTheme="minorHAnsi" w:hAnsiTheme="minorHAnsi" w:cstheme="minorHAnsi"/>
          <w:bCs/>
          <w:color w:val="000000"/>
          <w:sz w:val="22"/>
          <w:szCs w:val="22"/>
        </w:rPr>
        <w:t xml:space="preserve">sidetrack wells </w:t>
      </w:r>
      <w:r w:rsidR="00463609">
        <w:rPr>
          <w:rFonts w:asciiTheme="minorHAnsi" w:hAnsiTheme="minorHAnsi" w:cstheme="minorHAnsi"/>
          <w:bCs/>
          <w:color w:val="000000"/>
          <w:sz w:val="22"/>
          <w:szCs w:val="22"/>
        </w:rPr>
        <w:t xml:space="preserve">drilled to access new unproduced gas reserves. The third and next sidetrack well will be an exploration well to test a large stratigraphic exploration target identified by the new reprocessed 3D seismic. If this exploration well is </w:t>
      </w:r>
      <w:proofErr w:type="gramStart"/>
      <w:r w:rsidR="00463609">
        <w:rPr>
          <w:rFonts w:asciiTheme="minorHAnsi" w:hAnsiTheme="minorHAnsi" w:cstheme="minorHAnsi"/>
          <w:bCs/>
          <w:color w:val="000000"/>
          <w:sz w:val="22"/>
          <w:szCs w:val="22"/>
        </w:rPr>
        <w:t>successful</w:t>
      </w:r>
      <w:proofErr w:type="gramEnd"/>
      <w:r w:rsidR="00463609">
        <w:rPr>
          <w:rFonts w:asciiTheme="minorHAnsi" w:hAnsiTheme="minorHAnsi" w:cstheme="minorHAnsi"/>
          <w:bCs/>
          <w:color w:val="000000"/>
          <w:sz w:val="22"/>
          <w:szCs w:val="22"/>
        </w:rPr>
        <w:t xml:space="preserve"> it will derisk numerous stratigraphic exploration prospects consisting of either on-lapping blanket sands or </w:t>
      </w:r>
      <w:r w:rsidR="00C24654">
        <w:rPr>
          <w:rFonts w:asciiTheme="minorHAnsi" w:hAnsiTheme="minorHAnsi" w:cstheme="minorHAnsi"/>
          <w:bCs/>
          <w:color w:val="000000"/>
          <w:sz w:val="22"/>
          <w:szCs w:val="22"/>
        </w:rPr>
        <w:t>channel-like</w:t>
      </w:r>
      <w:r w:rsidR="00463609">
        <w:rPr>
          <w:rFonts w:asciiTheme="minorHAnsi" w:hAnsiTheme="minorHAnsi" w:cstheme="minorHAnsi"/>
          <w:bCs/>
          <w:color w:val="000000"/>
          <w:sz w:val="22"/>
          <w:szCs w:val="22"/>
        </w:rPr>
        <w:t xml:space="preserve"> sand deposits.</w:t>
      </w:r>
      <w:r w:rsidRPr="00AF6798">
        <w:rPr>
          <w:rFonts w:asciiTheme="minorHAnsi" w:hAnsiTheme="minorHAnsi" w:cstheme="minorHAnsi"/>
          <w:bCs/>
          <w:color w:val="000000"/>
          <w:sz w:val="22"/>
          <w:szCs w:val="22"/>
        </w:rPr>
        <w:t xml:space="preserve"> </w:t>
      </w:r>
    </w:p>
    <w:p w14:paraId="6A4C4FFB" w14:textId="5AEFA831" w:rsidR="00A56787" w:rsidRDefault="000D0199" w:rsidP="00A56787">
      <w:pPr>
        <w:pStyle w:val="DeltaViewTableBody"/>
        <w:numPr>
          <w:ilvl w:val="0"/>
          <w:numId w:val="38"/>
        </w:numPr>
        <w:spacing w:before="120" w:after="120"/>
        <w:ind w:left="284" w:right="17" w:hanging="284"/>
        <w:jc w:val="both"/>
        <w:rPr>
          <w:rFonts w:asciiTheme="minorHAnsi" w:hAnsiTheme="minorHAnsi" w:cstheme="minorHAnsi"/>
          <w:sz w:val="22"/>
          <w:szCs w:val="22"/>
          <w:lang w:eastAsia="en-US"/>
        </w:rPr>
      </w:pPr>
      <w:r w:rsidRPr="00AF6798">
        <w:rPr>
          <w:rFonts w:asciiTheme="minorHAnsi" w:hAnsiTheme="minorHAnsi" w:cstheme="minorHAnsi"/>
          <w:bCs/>
          <w:color w:val="000000"/>
          <w:sz w:val="22"/>
          <w:szCs w:val="22"/>
        </w:rPr>
        <w:t xml:space="preserve">Trillion Energy has entered into a farm-in agreement with </w:t>
      </w:r>
      <w:proofErr w:type="spellStart"/>
      <w:r w:rsidRPr="00AF6798">
        <w:rPr>
          <w:rFonts w:asciiTheme="minorHAnsi" w:hAnsiTheme="minorHAnsi" w:cstheme="minorHAnsi"/>
          <w:bCs/>
          <w:color w:val="000000"/>
          <w:sz w:val="22"/>
          <w:szCs w:val="22"/>
        </w:rPr>
        <w:t>Derkim</w:t>
      </w:r>
      <w:proofErr w:type="spellEnd"/>
      <w:r w:rsidRPr="00AF6798">
        <w:rPr>
          <w:rFonts w:asciiTheme="minorHAnsi" w:hAnsiTheme="minorHAnsi" w:cstheme="minorHAnsi"/>
          <w:bCs/>
          <w:color w:val="000000"/>
          <w:sz w:val="22"/>
          <w:szCs w:val="22"/>
        </w:rPr>
        <w:t xml:space="preserve"> </w:t>
      </w:r>
      <w:proofErr w:type="spellStart"/>
      <w:r w:rsidRPr="00AF6798">
        <w:rPr>
          <w:rFonts w:asciiTheme="minorHAnsi" w:hAnsiTheme="minorHAnsi" w:cstheme="minorHAnsi"/>
          <w:bCs/>
          <w:color w:val="000000"/>
          <w:sz w:val="22"/>
          <w:szCs w:val="22"/>
        </w:rPr>
        <w:t>Poliüretan</w:t>
      </w:r>
      <w:proofErr w:type="spellEnd"/>
      <w:r w:rsidRPr="00AF6798">
        <w:rPr>
          <w:rFonts w:asciiTheme="minorHAnsi" w:hAnsiTheme="minorHAnsi" w:cstheme="minorHAnsi"/>
          <w:bCs/>
          <w:color w:val="000000"/>
          <w:sz w:val="22"/>
          <w:szCs w:val="22"/>
        </w:rPr>
        <w:t xml:space="preserve"> Sanayi </w:t>
      </w:r>
      <w:proofErr w:type="spellStart"/>
      <w:r w:rsidRPr="00AF6798">
        <w:rPr>
          <w:rFonts w:asciiTheme="minorHAnsi" w:hAnsiTheme="minorHAnsi" w:cstheme="minorHAnsi"/>
          <w:bCs/>
          <w:color w:val="000000"/>
          <w:sz w:val="22"/>
          <w:szCs w:val="22"/>
        </w:rPr>
        <w:t>ve</w:t>
      </w:r>
      <w:proofErr w:type="spellEnd"/>
      <w:r w:rsidRPr="00AF6798">
        <w:rPr>
          <w:rFonts w:asciiTheme="minorHAnsi" w:hAnsiTheme="minorHAnsi" w:cstheme="minorHAnsi"/>
          <w:bCs/>
          <w:color w:val="000000"/>
          <w:sz w:val="22"/>
          <w:szCs w:val="22"/>
        </w:rPr>
        <w:t xml:space="preserve"> </w:t>
      </w:r>
      <w:proofErr w:type="spellStart"/>
      <w:r w:rsidRPr="00AF6798">
        <w:rPr>
          <w:rFonts w:asciiTheme="minorHAnsi" w:hAnsiTheme="minorHAnsi" w:cstheme="minorHAnsi"/>
          <w:bCs/>
          <w:color w:val="000000"/>
          <w:sz w:val="22"/>
          <w:szCs w:val="22"/>
        </w:rPr>
        <w:t>Ticaret</w:t>
      </w:r>
      <w:proofErr w:type="spellEnd"/>
      <w:r w:rsidRPr="00AF6798">
        <w:rPr>
          <w:rFonts w:asciiTheme="minorHAnsi" w:hAnsiTheme="minorHAnsi" w:cstheme="minorHAnsi"/>
          <w:bCs/>
          <w:color w:val="000000"/>
          <w:sz w:val="22"/>
          <w:szCs w:val="22"/>
        </w:rPr>
        <w:t xml:space="preserve"> A.S. to earn a 50% working &amp; revenue interest in three oil exploration blocks (the "</w:t>
      </w:r>
      <w:r w:rsidRPr="00AF6798">
        <w:rPr>
          <w:rFonts w:asciiTheme="minorHAnsi" w:hAnsiTheme="minorHAnsi" w:cstheme="minorHAnsi"/>
          <w:b/>
          <w:color w:val="000000"/>
          <w:sz w:val="22"/>
          <w:szCs w:val="22"/>
        </w:rPr>
        <w:t>Oil Blocks</w:t>
      </w:r>
      <w:r w:rsidRPr="00AF6798">
        <w:rPr>
          <w:rFonts w:asciiTheme="minorHAnsi" w:hAnsiTheme="minorHAnsi" w:cstheme="minorHAnsi"/>
          <w:bCs/>
          <w:color w:val="000000"/>
          <w:sz w:val="22"/>
          <w:szCs w:val="22"/>
        </w:rPr>
        <w:t xml:space="preserve">") comprised of 151,484 hectares (374,325 acres) within the newly defined Cudi-Gabar petroleum province, Southeastern </w:t>
      </w:r>
      <w:proofErr w:type="spellStart"/>
      <w:r w:rsidRPr="00AF6798">
        <w:rPr>
          <w:rFonts w:asciiTheme="minorHAnsi" w:hAnsiTheme="minorHAnsi" w:cstheme="minorHAnsi"/>
          <w:bCs/>
          <w:color w:val="000000"/>
          <w:sz w:val="22"/>
          <w:szCs w:val="22"/>
        </w:rPr>
        <w:t>Turkiye</w:t>
      </w:r>
      <w:proofErr w:type="spellEnd"/>
      <w:r w:rsidRPr="00AF6798">
        <w:rPr>
          <w:rFonts w:asciiTheme="minorHAnsi" w:hAnsiTheme="minorHAnsi" w:cstheme="minorHAnsi"/>
          <w:bCs/>
          <w:color w:val="000000"/>
          <w:sz w:val="22"/>
          <w:szCs w:val="22"/>
        </w:rPr>
        <w:t>. T</w:t>
      </w:r>
      <w:r w:rsidR="00455CD2">
        <w:rPr>
          <w:rFonts w:asciiTheme="minorHAnsi" w:hAnsiTheme="minorHAnsi" w:cstheme="minorHAnsi"/>
          <w:bCs/>
          <w:color w:val="000000"/>
          <w:sz w:val="22"/>
          <w:szCs w:val="22"/>
        </w:rPr>
        <w:t>rillion</w:t>
      </w:r>
      <w:r w:rsidRPr="00AF6798">
        <w:rPr>
          <w:rFonts w:asciiTheme="minorHAnsi" w:hAnsiTheme="minorHAnsi" w:cstheme="minorHAnsi"/>
          <w:bCs/>
          <w:color w:val="000000"/>
          <w:sz w:val="22"/>
          <w:szCs w:val="22"/>
        </w:rPr>
        <w:t xml:space="preserve"> is currently negotiating the Joint Operating Agreement, will trigger certain work commitments to Trillion over a </w:t>
      </w:r>
      <w:proofErr w:type="gramStart"/>
      <w:r w:rsidRPr="00AF6798">
        <w:rPr>
          <w:rFonts w:asciiTheme="minorHAnsi" w:hAnsiTheme="minorHAnsi" w:cstheme="minorHAnsi"/>
          <w:bCs/>
          <w:color w:val="000000"/>
          <w:sz w:val="22"/>
          <w:szCs w:val="22"/>
        </w:rPr>
        <w:t>three year</w:t>
      </w:r>
      <w:proofErr w:type="gramEnd"/>
      <w:r w:rsidRPr="00AF6798">
        <w:rPr>
          <w:rFonts w:asciiTheme="minorHAnsi" w:hAnsiTheme="minorHAnsi" w:cstheme="minorHAnsi"/>
          <w:bCs/>
          <w:color w:val="000000"/>
          <w:sz w:val="22"/>
          <w:szCs w:val="22"/>
        </w:rPr>
        <w:t xml:space="preserve"> period. To earn </w:t>
      </w:r>
      <w:proofErr w:type="gramStart"/>
      <w:r w:rsidRPr="00AF6798">
        <w:rPr>
          <w:rFonts w:asciiTheme="minorHAnsi" w:hAnsiTheme="minorHAnsi" w:cstheme="minorHAnsi"/>
          <w:bCs/>
          <w:color w:val="000000"/>
          <w:sz w:val="22"/>
          <w:szCs w:val="22"/>
        </w:rPr>
        <w:t>the 50</w:t>
      </w:r>
      <w:proofErr w:type="gramEnd"/>
      <w:r w:rsidRPr="00AF6798">
        <w:rPr>
          <w:rFonts w:asciiTheme="minorHAnsi" w:hAnsiTheme="minorHAnsi" w:cstheme="minorHAnsi"/>
          <w:bCs/>
          <w:color w:val="000000"/>
          <w:sz w:val="22"/>
          <w:szCs w:val="22"/>
        </w:rPr>
        <w:t xml:space="preserve">% </w:t>
      </w:r>
      <w:proofErr w:type="gramStart"/>
      <w:r w:rsidR="00A56787">
        <w:rPr>
          <w:rFonts w:asciiTheme="minorHAnsi" w:hAnsiTheme="minorHAnsi" w:cstheme="minorHAnsi"/>
          <w:bCs/>
          <w:color w:val="000000"/>
          <w:sz w:val="22"/>
          <w:szCs w:val="22"/>
        </w:rPr>
        <w:t>Trillion</w:t>
      </w:r>
      <w:proofErr w:type="gramEnd"/>
      <w:r w:rsidR="00A56787">
        <w:rPr>
          <w:rFonts w:asciiTheme="minorHAnsi" w:hAnsiTheme="minorHAnsi" w:cstheme="minorHAnsi"/>
          <w:bCs/>
          <w:color w:val="000000"/>
          <w:sz w:val="22"/>
          <w:szCs w:val="22"/>
        </w:rPr>
        <w:t xml:space="preserve"> Energy</w:t>
      </w:r>
      <w:r w:rsidRPr="00AF6798">
        <w:rPr>
          <w:rFonts w:asciiTheme="minorHAnsi" w:hAnsiTheme="minorHAnsi" w:cstheme="minorHAnsi"/>
          <w:bCs/>
          <w:color w:val="000000"/>
          <w:sz w:val="22"/>
          <w:szCs w:val="22"/>
        </w:rPr>
        <w:t xml:space="preserve"> must acquire 351 km of 2D seismic in 2023 and drill several wells in 2024.</w:t>
      </w:r>
      <w:r w:rsidR="00463609">
        <w:rPr>
          <w:rFonts w:asciiTheme="minorHAnsi" w:hAnsiTheme="minorHAnsi" w:cstheme="minorHAnsi"/>
          <w:bCs/>
          <w:color w:val="000000"/>
          <w:sz w:val="22"/>
          <w:szCs w:val="22"/>
        </w:rPr>
        <w:t xml:space="preserve"> Trillion has already acquired seismic and has only about 140 kms left to obtain.</w:t>
      </w:r>
    </w:p>
    <w:p w14:paraId="3874EC67" w14:textId="77777777" w:rsidR="00A56787" w:rsidRDefault="00A56787" w:rsidP="00A56787">
      <w:pPr>
        <w:pStyle w:val="DeltaViewTableBody"/>
        <w:spacing w:before="120" w:after="120"/>
        <w:ind w:right="17"/>
        <w:jc w:val="both"/>
        <w:rPr>
          <w:rFonts w:asciiTheme="minorHAnsi" w:hAnsiTheme="minorHAnsi" w:cstheme="minorHAnsi"/>
          <w:sz w:val="22"/>
          <w:szCs w:val="22"/>
          <w:lang w:eastAsia="en-US"/>
        </w:rPr>
      </w:pPr>
    </w:p>
    <w:p w14:paraId="217B4437" w14:textId="0CA531D2" w:rsidR="00A56787" w:rsidRPr="00A56787" w:rsidRDefault="00A56787" w:rsidP="00A56787">
      <w:pPr>
        <w:pStyle w:val="DeltaViewTableBody"/>
        <w:spacing w:before="120" w:after="120"/>
        <w:ind w:right="17"/>
        <w:jc w:val="both"/>
        <w:rPr>
          <w:rFonts w:asciiTheme="minorHAnsi" w:hAnsiTheme="minorHAnsi" w:cstheme="minorHAnsi"/>
          <w:sz w:val="22"/>
          <w:szCs w:val="22"/>
          <w:lang w:eastAsia="en-US"/>
        </w:rPr>
      </w:pPr>
      <w:r w:rsidRPr="00A56787">
        <w:rPr>
          <w:rFonts w:asciiTheme="minorHAnsi" w:hAnsiTheme="minorHAnsi" w:cstheme="minorHAnsi"/>
          <w:sz w:val="22"/>
          <w:szCs w:val="22"/>
          <w:lang w:eastAsia="en-US"/>
        </w:rPr>
        <w:t xml:space="preserve">The following table provides a summary of Trillion's financial results for the quarterly and year ended 2023. The consolidated financial statements with the Management's Discussion and Analysis ("MD&amp;A") are available on our website at www.trillionenergy.com and will be available on the SEDAR+ website at </w:t>
      </w:r>
      <w:hyperlink r:id="rId11" w:history="1">
        <w:r w:rsidRPr="00A56787">
          <w:rPr>
            <w:rStyle w:val="Hyperlink"/>
            <w:rFonts w:asciiTheme="minorHAnsi" w:hAnsiTheme="minorHAnsi" w:cstheme="minorHAnsi"/>
            <w:sz w:val="22"/>
            <w:szCs w:val="22"/>
            <w:lang w:eastAsia="en-US"/>
          </w:rPr>
          <w:t>www.sedarplus.ca</w:t>
        </w:r>
      </w:hyperlink>
      <w:r w:rsidRPr="00A56787">
        <w:rPr>
          <w:rFonts w:asciiTheme="minorHAnsi" w:hAnsiTheme="minorHAnsi" w:cstheme="minorHAnsi"/>
          <w:sz w:val="22"/>
          <w:szCs w:val="22"/>
          <w:lang w:eastAsia="en-US"/>
        </w:rPr>
        <w:t>.</w:t>
      </w:r>
    </w:p>
    <w:tbl>
      <w:tblPr>
        <w:tblpPr w:leftFromText="180" w:rightFromText="180" w:vertAnchor="text" w:horzAnchor="margin" w:tblpXSpec="center" w:tblpY="503"/>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1701"/>
        <w:gridCol w:w="1701"/>
        <w:gridCol w:w="1559"/>
        <w:gridCol w:w="1418"/>
        <w:gridCol w:w="2081"/>
      </w:tblGrid>
      <w:tr w:rsidR="00C24654" w:rsidRPr="00AC67DF" w14:paraId="7773AD3C" w14:textId="77777777" w:rsidTr="00C24654">
        <w:trPr>
          <w:trHeight w:val="288"/>
        </w:trPr>
        <w:tc>
          <w:tcPr>
            <w:tcW w:w="2972" w:type="dxa"/>
            <w:tcBorders>
              <w:top w:val="single" w:sz="4" w:space="0" w:color="auto"/>
            </w:tcBorders>
            <w:shd w:val="clear" w:color="auto" w:fill="D9D9D9" w:themeFill="background1" w:themeFillShade="D9"/>
            <w:vAlign w:val="bottom"/>
          </w:tcPr>
          <w:p w14:paraId="465764B2" w14:textId="77777777" w:rsidR="00C24654" w:rsidRPr="00F42DAF" w:rsidRDefault="00C24654" w:rsidP="00C24654">
            <w:pPr>
              <w:pStyle w:val="Headingext1"/>
              <w:spacing w:before="60"/>
              <w:rPr>
                <w:rFonts w:ascii="Times New Roman" w:eastAsia="MS Mincho" w:hAnsi="Times New Roman" w:cs="Times New Roman"/>
                <w:sz w:val="20"/>
                <w:szCs w:val="20"/>
                <w:lang w:eastAsia="ja-JP"/>
              </w:rPr>
            </w:pPr>
          </w:p>
        </w:tc>
        <w:tc>
          <w:tcPr>
            <w:tcW w:w="1701" w:type="dxa"/>
            <w:shd w:val="clear" w:color="auto" w:fill="D9D9D9" w:themeFill="background1" w:themeFillShade="D9"/>
          </w:tcPr>
          <w:p w14:paraId="21BECC7E"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p>
          <w:p w14:paraId="2FB7D0B8"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December 31, 202</w:t>
            </w:r>
            <w:r>
              <w:rPr>
                <w:rFonts w:ascii="Times New Roman" w:eastAsia="MS Mincho" w:hAnsi="Times New Roman" w:cs="Times New Roman"/>
                <w:b/>
                <w:sz w:val="20"/>
                <w:szCs w:val="20"/>
                <w:lang w:eastAsia="ja-JP"/>
              </w:rPr>
              <w:t>3</w:t>
            </w:r>
            <w:r w:rsidRPr="00F42DAF">
              <w:rPr>
                <w:rFonts w:ascii="Times New Roman" w:eastAsia="MS Mincho" w:hAnsi="Times New Roman" w:cs="Times New Roman"/>
                <w:b/>
                <w:sz w:val="20"/>
                <w:szCs w:val="20"/>
                <w:lang w:eastAsia="ja-JP"/>
              </w:rPr>
              <w:br/>
              <w:t>($)</w:t>
            </w:r>
          </w:p>
        </w:tc>
        <w:tc>
          <w:tcPr>
            <w:tcW w:w="1701" w:type="dxa"/>
            <w:shd w:val="clear" w:color="auto" w:fill="D9D9D9"/>
          </w:tcPr>
          <w:p w14:paraId="39CEFF9B"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p>
          <w:p w14:paraId="5530B234"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September 30, 202</w:t>
            </w:r>
            <w:r>
              <w:rPr>
                <w:rFonts w:ascii="Times New Roman" w:eastAsia="MS Mincho" w:hAnsi="Times New Roman" w:cs="Times New Roman"/>
                <w:b/>
                <w:sz w:val="20"/>
                <w:szCs w:val="20"/>
                <w:lang w:eastAsia="ja-JP"/>
              </w:rPr>
              <w:t>3</w:t>
            </w:r>
          </w:p>
          <w:p w14:paraId="48314703"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w:t>
            </w:r>
          </w:p>
        </w:tc>
        <w:tc>
          <w:tcPr>
            <w:tcW w:w="1559" w:type="dxa"/>
            <w:shd w:val="clear" w:color="auto" w:fill="D9D9D9"/>
          </w:tcPr>
          <w:p w14:paraId="257E1AEE"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p>
          <w:p w14:paraId="71DBD1F5" w14:textId="77777777" w:rsidR="00C24654"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 xml:space="preserve">June 30, </w:t>
            </w:r>
          </w:p>
          <w:p w14:paraId="1912985F"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202</w:t>
            </w:r>
            <w:r>
              <w:rPr>
                <w:rFonts w:ascii="Times New Roman" w:eastAsia="MS Mincho" w:hAnsi="Times New Roman" w:cs="Times New Roman"/>
                <w:b/>
                <w:sz w:val="20"/>
                <w:szCs w:val="20"/>
                <w:lang w:eastAsia="ja-JP"/>
              </w:rPr>
              <w:t>3</w:t>
            </w:r>
          </w:p>
          <w:p w14:paraId="796C2B6E"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w:t>
            </w:r>
          </w:p>
        </w:tc>
        <w:tc>
          <w:tcPr>
            <w:tcW w:w="1418" w:type="dxa"/>
            <w:shd w:val="clear" w:color="auto" w:fill="D9D9D9"/>
          </w:tcPr>
          <w:p w14:paraId="45CB20A2"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p>
          <w:p w14:paraId="1CAFC27E" w14:textId="77777777" w:rsidR="00C24654"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 xml:space="preserve">March 31, </w:t>
            </w:r>
          </w:p>
          <w:p w14:paraId="1DC514DF"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202</w:t>
            </w:r>
            <w:r>
              <w:rPr>
                <w:rFonts w:ascii="Times New Roman" w:eastAsia="MS Mincho" w:hAnsi="Times New Roman" w:cs="Times New Roman"/>
                <w:b/>
                <w:sz w:val="20"/>
                <w:szCs w:val="20"/>
                <w:lang w:eastAsia="ja-JP"/>
              </w:rPr>
              <w:t>3</w:t>
            </w:r>
          </w:p>
          <w:p w14:paraId="2CBE7239"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sidRPr="00F42DAF">
              <w:rPr>
                <w:rFonts w:ascii="Times New Roman" w:eastAsia="MS Mincho" w:hAnsi="Times New Roman" w:cs="Times New Roman"/>
                <w:b/>
                <w:sz w:val="20"/>
                <w:szCs w:val="20"/>
                <w:lang w:eastAsia="ja-JP"/>
              </w:rPr>
              <w:t>($)</w:t>
            </w:r>
          </w:p>
        </w:tc>
        <w:tc>
          <w:tcPr>
            <w:tcW w:w="2081" w:type="dxa"/>
            <w:shd w:val="clear" w:color="auto" w:fill="D9D9D9"/>
          </w:tcPr>
          <w:p w14:paraId="2130CBED" w14:textId="77777777" w:rsidR="00C24654" w:rsidRDefault="00C24654" w:rsidP="00C24654">
            <w:pPr>
              <w:pStyle w:val="Headingext1"/>
              <w:spacing w:before="60"/>
              <w:jc w:val="center"/>
              <w:rPr>
                <w:rFonts w:ascii="Times New Roman" w:eastAsia="MS Mincho" w:hAnsi="Times New Roman" w:cs="Times New Roman"/>
                <w:b/>
                <w:sz w:val="20"/>
                <w:szCs w:val="20"/>
                <w:lang w:eastAsia="ja-JP"/>
              </w:rPr>
            </w:pPr>
          </w:p>
          <w:p w14:paraId="680C070E" w14:textId="77777777" w:rsidR="00C24654" w:rsidRDefault="00C24654" w:rsidP="00C24654">
            <w:pPr>
              <w:pStyle w:val="Headingext1"/>
              <w:spacing w:before="60"/>
              <w:jc w:val="cente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t>Year End</w:t>
            </w:r>
          </w:p>
          <w:p w14:paraId="30779AA0" w14:textId="77777777" w:rsidR="00C24654" w:rsidRPr="00F42DAF" w:rsidRDefault="00C24654" w:rsidP="00C24654">
            <w:pPr>
              <w:pStyle w:val="Headingext1"/>
              <w:spacing w:before="60"/>
              <w:jc w:val="center"/>
              <w:rPr>
                <w:rFonts w:ascii="Times New Roman" w:eastAsia="MS Mincho" w:hAnsi="Times New Roman" w:cs="Times New Roman"/>
                <w:b/>
                <w:sz w:val="20"/>
                <w:szCs w:val="20"/>
                <w:lang w:eastAsia="ja-JP"/>
              </w:rPr>
            </w:pPr>
            <w:r>
              <w:rPr>
                <w:rFonts w:ascii="Times New Roman" w:eastAsia="MS Mincho" w:hAnsi="Times New Roman" w:cs="Times New Roman"/>
                <w:b/>
                <w:sz w:val="20"/>
                <w:szCs w:val="20"/>
                <w:lang w:eastAsia="ja-JP"/>
              </w:rPr>
              <w:t>2023</w:t>
            </w:r>
          </w:p>
        </w:tc>
      </w:tr>
      <w:tr w:rsidR="00C24654" w:rsidRPr="00FE4655" w14:paraId="2F6A5B73" w14:textId="77777777" w:rsidTr="00C24654">
        <w:trPr>
          <w:trHeight w:val="144"/>
        </w:trPr>
        <w:tc>
          <w:tcPr>
            <w:tcW w:w="2972" w:type="dxa"/>
          </w:tcPr>
          <w:p w14:paraId="2BC9D115" w14:textId="77777777" w:rsidR="00C24654" w:rsidRPr="00FE4655" w:rsidRDefault="00C24654" w:rsidP="00C24654">
            <w:pPr>
              <w:pStyle w:val="Headingext1"/>
              <w:spacing w:before="60"/>
              <w:rPr>
                <w:rFonts w:ascii="Times New Roman" w:eastAsia="MS Mincho" w:hAnsi="Times New Roman" w:cs="Times New Roman"/>
                <w:sz w:val="20"/>
                <w:szCs w:val="20"/>
                <w:lang w:eastAsia="ja-JP"/>
              </w:rPr>
            </w:pPr>
            <w:r w:rsidRPr="00FE4655">
              <w:rPr>
                <w:rFonts w:ascii="Times New Roman" w:eastAsia="MS Mincho" w:hAnsi="Times New Roman" w:cs="Times New Roman"/>
                <w:sz w:val="20"/>
                <w:szCs w:val="20"/>
                <w:lang w:eastAsia="ja-JP"/>
              </w:rPr>
              <w:t>Revenue</w:t>
            </w:r>
          </w:p>
        </w:tc>
        <w:tc>
          <w:tcPr>
            <w:tcW w:w="1701" w:type="dxa"/>
            <w:shd w:val="clear" w:color="auto" w:fill="auto"/>
          </w:tcPr>
          <w:p w14:paraId="7866D6E3"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2,722,489</w:t>
            </w:r>
          </w:p>
        </w:tc>
        <w:tc>
          <w:tcPr>
            <w:tcW w:w="1701" w:type="dxa"/>
          </w:tcPr>
          <w:p w14:paraId="1C4EAE84"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5,028,124</w:t>
            </w:r>
          </w:p>
        </w:tc>
        <w:tc>
          <w:tcPr>
            <w:tcW w:w="1559" w:type="dxa"/>
          </w:tcPr>
          <w:p w14:paraId="1189AEBC"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2,992,142</w:t>
            </w:r>
          </w:p>
        </w:tc>
        <w:tc>
          <w:tcPr>
            <w:tcW w:w="1418" w:type="dxa"/>
            <w:shd w:val="clear" w:color="auto" w:fill="auto"/>
          </w:tcPr>
          <w:p w14:paraId="6A011F49" w14:textId="77777777" w:rsidR="00C24654" w:rsidRPr="00152959"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6,054,611</w:t>
            </w:r>
          </w:p>
        </w:tc>
        <w:tc>
          <w:tcPr>
            <w:tcW w:w="2081" w:type="dxa"/>
          </w:tcPr>
          <w:p w14:paraId="481A2E2D" w14:textId="77777777" w:rsidR="00C24654" w:rsidRDefault="00C24654" w:rsidP="00C24654">
            <w:pPr>
              <w:pStyle w:val="Headingext1"/>
              <w:spacing w:before="60"/>
              <w:jc w:val="cente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16,797,366</w:t>
            </w:r>
          </w:p>
        </w:tc>
      </w:tr>
      <w:tr w:rsidR="00C24654" w:rsidRPr="00FE4655" w14:paraId="399FF6BC" w14:textId="77777777" w:rsidTr="00C24654">
        <w:trPr>
          <w:trHeight w:val="144"/>
        </w:trPr>
        <w:tc>
          <w:tcPr>
            <w:tcW w:w="2972" w:type="dxa"/>
            <w:tcBorders>
              <w:bottom w:val="single" w:sz="4" w:space="0" w:color="auto"/>
            </w:tcBorders>
          </w:tcPr>
          <w:p w14:paraId="1E432239" w14:textId="77777777" w:rsidR="00C24654" w:rsidRPr="00FE4655" w:rsidRDefault="00C24654" w:rsidP="00C24654">
            <w:pPr>
              <w:pStyle w:val="Headingext1"/>
              <w:spacing w:before="60"/>
              <w:rPr>
                <w:rFonts w:ascii="Times New Roman" w:eastAsia="MS Mincho" w:hAnsi="Times New Roman" w:cs="Times New Roman"/>
                <w:sz w:val="20"/>
                <w:szCs w:val="20"/>
                <w:lang w:eastAsia="ja-JP"/>
              </w:rPr>
            </w:pPr>
            <w:r w:rsidRPr="00FE4655">
              <w:rPr>
                <w:rFonts w:ascii="Times New Roman" w:eastAsia="MS Mincho" w:hAnsi="Times New Roman" w:cs="Times New Roman"/>
                <w:sz w:val="20"/>
                <w:szCs w:val="20"/>
                <w:lang w:eastAsia="ja-JP"/>
              </w:rPr>
              <w:t>Net Income (Loss)</w:t>
            </w:r>
          </w:p>
        </w:tc>
        <w:tc>
          <w:tcPr>
            <w:tcW w:w="1701" w:type="dxa"/>
            <w:tcBorders>
              <w:bottom w:val="single" w:sz="4" w:space="0" w:color="auto"/>
            </w:tcBorders>
            <w:shd w:val="clear" w:color="auto" w:fill="auto"/>
          </w:tcPr>
          <w:p w14:paraId="10849736"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(8,434,326)</w:t>
            </w:r>
          </w:p>
        </w:tc>
        <w:tc>
          <w:tcPr>
            <w:tcW w:w="1701" w:type="dxa"/>
            <w:tcBorders>
              <w:bottom w:val="single" w:sz="4" w:space="0" w:color="auto"/>
            </w:tcBorders>
          </w:tcPr>
          <w:p w14:paraId="49A9B66D"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7,387,866</w:t>
            </w:r>
          </w:p>
        </w:tc>
        <w:tc>
          <w:tcPr>
            <w:tcW w:w="1559" w:type="dxa"/>
            <w:tcBorders>
              <w:bottom w:val="single" w:sz="4" w:space="0" w:color="auto"/>
            </w:tcBorders>
          </w:tcPr>
          <w:p w14:paraId="0EC85C33"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(2,280,386)</w:t>
            </w:r>
          </w:p>
        </w:tc>
        <w:tc>
          <w:tcPr>
            <w:tcW w:w="1418" w:type="dxa"/>
            <w:tcBorders>
              <w:bottom w:val="single" w:sz="4" w:space="0" w:color="auto"/>
            </w:tcBorders>
            <w:shd w:val="clear" w:color="auto" w:fill="auto"/>
          </w:tcPr>
          <w:p w14:paraId="3785D9E2"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2,224,652</w:t>
            </w:r>
          </w:p>
        </w:tc>
        <w:tc>
          <w:tcPr>
            <w:tcW w:w="2081" w:type="dxa"/>
            <w:tcBorders>
              <w:bottom w:val="single" w:sz="4" w:space="0" w:color="auto"/>
            </w:tcBorders>
          </w:tcPr>
          <w:p w14:paraId="25048646" w14:textId="77777777" w:rsidR="00C24654" w:rsidRDefault="00C24654" w:rsidP="00C24654">
            <w:pPr>
              <w:pStyle w:val="Headingext1"/>
              <w:tabs>
                <w:tab w:val="center" w:pos="932"/>
                <w:tab w:val="right" w:pos="1865"/>
              </w:tabs>
              <w:spacing w:before="60"/>
              <w:jc w:val="lef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ab/>
              <w:t>(1,102,194)</w:t>
            </w:r>
          </w:p>
        </w:tc>
      </w:tr>
      <w:tr w:rsidR="00C24654" w:rsidRPr="00FE4655" w14:paraId="49E87C77" w14:textId="77777777" w:rsidTr="00C24654">
        <w:trPr>
          <w:trHeight w:val="207"/>
        </w:trPr>
        <w:tc>
          <w:tcPr>
            <w:tcW w:w="2972" w:type="dxa"/>
          </w:tcPr>
          <w:p w14:paraId="48C952D4" w14:textId="77777777" w:rsidR="00C24654" w:rsidRPr="00FE4655" w:rsidRDefault="00C24654" w:rsidP="00C24654">
            <w:pPr>
              <w:pStyle w:val="Headingext1"/>
              <w:spacing w:before="60"/>
              <w:rPr>
                <w:rFonts w:ascii="Times New Roman" w:eastAsia="MS Mincho" w:hAnsi="Times New Roman" w:cs="Times New Roman"/>
                <w:sz w:val="20"/>
                <w:szCs w:val="20"/>
                <w:lang w:eastAsia="ja-JP"/>
              </w:rPr>
            </w:pPr>
            <w:r w:rsidRPr="00FE4655">
              <w:rPr>
                <w:rFonts w:ascii="Times New Roman" w:eastAsia="MS Mincho" w:hAnsi="Times New Roman" w:cs="Times New Roman"/>
                <w:sz w:val="20"/>
                <w:szCs w:val="20"/>
                <w:lang w:eastAsia="ja-JP"/>
              </w:rPr>
              <w:t>Net Income (Loss) per share (basic and diluted)</w:t>
            </w:r>
          </w:p>
        </w:tc>
        <w:tc>
          <w:tcPr>
            <w:tcW w:w="1701" w:type="dxa"/>
            <w:shd w:val="clear" w:color="auto" w:fill="auto"/>
          </w:tcPr>
          <w:p w14:paraId="6E7B6242"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(0.11)</w:t>
            </w:r>
          </w:p>
        </w:tc>
        <w:tc>
          <w:tcPr>
            <w:tcW w:w="1701" w:type="dxa"/>
          </w:tcPr>
          <w:p w14:paraId="0E75769D"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0.09</w:t>
            </w:r>
          </w:p>
        </w:tc>
        <w:tc>
          <w:tcPr>
            <w:tcW w:w="1559" w:type="dxa"/>
          </w:tcPr>
          <w:p w14:paraId="4B542998"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(0.03)</w:t>
            </w:r>
          </w:p>
        </w:tc>
        <w:tc>
          <w:tcPr>
            <w:tcW w:w="1418" w:type="dxa"/>
            <w:shd w:val="clear" w:color="auto" w:fill="auto"/>
          </w:tcPr>
          <w:p w14:paraId="76CC8DC6"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0.03</w:t>
            </w:r>
          </w:p>
        </w:tc>
        <w:tc>
          <w:tcPr>
            <w:tcW w:w="2081" w:type="dxa"/>
          </w:tcPr>
          <w:p w14:paraId="2067D1CE" w14:textId="77777777" w:rsidR="00C24654" w:rsidRDefault="00C24654" w:rsidP="00C24654">
            <w:pPr>
              <w:pStyle w:val="Headingext1"/>
              <w:spacing w:before="60"/>
              <w:jc w:val="cente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(0.01)</w:t>
            </w:r>
          </w:p>
        </w:tc>
      </w:tr>
      <w:tr w:rsidR="00C24654" w:rsidRPr="00FE4655" w14:paraId="03997B43" w14:textId="77777777" w:rsidTr="00C24654">
        <w:trPr>
          <w:trHeight w:val="207"/>
        </w:trPr>
        <w:tc>
          <w:tcPr>
            <w:tcW w:w="2972" w:type="dxa"/>
            <w:tcBorders>
              <w:bottom w:val="single" w:sz="4" w:space="0" w:color="auto"/>
            </w:tcBorders>
          </w:tcPr>
          <w:p w14:paraId="76FBB6A5" w14:textId="77777777" w:rsidR="00C24654" w:rsidRPr="00FE4655" w:rsidRDefault="00C24654" w:rsidP="00C24654">
            <w:pPr>
              <w:pStyle w:val="Headingext1"/>
              <w:spacing w:before="60"/>
              <w:rPr>
                <w:rFonts w:ascii="Times New Roman" w:eastAsia="MS Mincho" w:hAnsi="Times New Roman" w:cs="Times New Roman"/>
                <w:sz w:val="20"/>
                <w:szCs w:val="20"/>
                <w:lang w:eastAsia="ja-JP"/>
              </w:rPr>
            </w:pPr>
            <w:r w:rsidRPr="00FE4655">
              <w:rPr>
                <w:rFonts w:ascii="Times New Roman" w:eastAsia="MS Mincho" w:hAnsi="Times New Roman" w:cs="Times New Roman"/>
                <w:sz w:val="20"/>
                <w:szCs w:val="20"/>
                <w:lang w:eastAsia="ja-JP"/>
              </w:rPr>
              <w:t>Net and comprehensive income (Loss)</w:t>
            </w:r>
          </w:p>
        </w:tc>
        <w:tc>
          <w:tcPr>
            <w:tcW w:w="1701" w:type="dxa"/>
            <w:tcBorders>
              <w:bottom w:val="single" w:sz="4" w:space="0" w:color="auto"/>
            </w:tcBorders>
            <w:shd w:val="clear" w:color="auto" w:fill="auto"/>
          </w:tcPr>
          <w:p w14:paraId="319ADAD8"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(5,925,933)</w:t>
            </w:r>
          </w:p>
        </w:tc>
        <w:tc>
          <w:tcPr>
            <w:tcW w:w="1701" w:type="dxa"/>
            <w:tcBorders>
              <w:bottom w:val="single" w:sz="4" w:space="0" w:color="auto"/>
            </w:tcBorders>
          </w:tcPr>
          <w:p w14:paraId="1CCA5089"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6,528,318</w:t>
            </w:r>
          </w:p>
        </w:tc>
        <w:tc>
          <w:tcPr>
            <w:tcW w:w="1559" w:type="dxa"/>
            <w:tcBorders>
              <w:bottom w:val="single" w:sz="4" w:space="0" w:color="auto"/>
            </w:tcBorders>
          </w:tcPr>
          <w:p w14:paraId="188056DD"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(13,628,606)</w:t>
            </w:r>
          </w:p>
        </w:tc>
        <w:tc>
          <w:tcPr>
            <w:tcW w:w="1418" w:type="dxa"/>
            <w:tcBorders>
              <w:bottom w:val="single" w:sz="4" w:space="0" w:color="auto"/>
            </w:tcBorders>
            <w:shd w:val="clear" w:color="auto" w:fill="auto"/>
          </w:tcPr>
          <w:p w14:paraId="0E910D84" w14:textId="77777777" w:rsidR="00C24654" w:rsidRPr="00FE4655" w:rsidRDefault="00C24654" w:rsidP="00C24654">
            <w:pPr>
              <w:pStyle w:val="Headingext1"/>
              <w:spacing w:before="60"/>
              <w:jc w:val="right"/>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2,969,187</w:t>
            </w:r>
          </w:p>
        </w:tc>
        <w:tc>
          <w:tcPr>
            <w:tcW w:w="2081" w:type="dxa"/>
            <w:tcBorders>
              <w:bottom w:val="single" w:sz="4" w:space="0" w:color="auto"/>
            </w:tcBorders>
          </w:tcPr>
          <w:p w14:paraId="6DC04164" w14:textId="77777777" w:rsidR="00C24654" w:rsidRDefault="00C24654" w:rsidP="00C24654">
            <w:pPr>
              <w:pStyle w:val="Headingext1"/>
              <w:spacing w:before="60"/>
              <w:jc w:val="center"/>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(10,057,034)</w:t>
            </w:r>
          </w:p>
        </w:tc>
      </w:tr>
    </w:tbl>
    <w:p w14:paraId="55BF70F4" w14:textId="40FC1495" w:rsidR="00A56787" w:rsidRDefault="000D0199" w:rsidP="000D52A6">
      <w:pPr>
        <w:pStyle w:val="DeltaViewTableBody"/>
        <w:spacing w:before="120" w:after="120"/>
        <w:ind w:right="17"/>
        <w:jc w:val="both"/>
        <w:rPr>
          <w:rFonts w:asciiTheme="minorHAnsi" w:hAnsiTheme="minorHAnsi" w:cstheme="minorHAnsi"/>
          <w:sz w:val="22"/>
          <w:szCs w:val="22"/>
          <w:lang w:eastAsia="en-US"/>
        </w:rPr>
      </w:pPr>
      <w:r>
        <w:rPr>
          <w:rFonts w:asciiTheme="minorHAnsi" w:hAnsiTheme="minorHAnsi" w:cstheme="minorHAnsi"/>
          <w:sz w:val="22"/>
          <w:szCs w:val="22"/>
          <w:lang w:eastAsia="en-US"/>
        </w:rPr>
        <w:br/>
      </w:r>
      <w:r w:rsidR="000D52A6" w:rsidRPr="00AF6798">
        <w:rPr>
          <w:rFonts w:asciiTheme="minorHAnsi" w:hAnsiTheme="minorHAnsi" w:cstheme="minorHAnsi"/>
          <w:sz w:val="22"/>
          <w:szCs w:val="22"/>
          <w:lang w:eastAsia="en-US"/>
        </w:rPr>
        <w:br/>
      </w:r>
      <w:r w:rsidR="00A56787" w:rsidRPr="00AF6798">
        <w:rPr>
          <w:rFonts w:asciiTheme="minorHAnsi" w:hAnsiTheme="minorHAnsi" w:cstheme="minorHAnsi"/>
          <w:b/>
          <w:bCs/>
          <w:sz w:val="22"/>
          <w:szCs w:val="22"/>
          <w:bdr w:val="none" w:sz="0" w:space="0" w:color="auto" w:frame="1"/>
          <w:lang w:eastAsia="en-US"/>
        </w:rPr>
        <w:lastRenderedPageBreak/>
        <w:t>About</w:t>
      </w:r>
      <w:r w:rsidR="00C24654">
        <w:rPr>
          <w:rFonts w:asciiTheme="minorHAnsi" w:hAnsiTheme="minorHAnsi" w:cstheme="minorHAnsi"/>
          <w:b/>
          <w:bCs/>
          <w:sz w:val="22"/>
          <w:szCs w:val="22"/>
          <w:bdr w:val="none" w:sz="0" w:space="0" w:color="auto" w:frame="1"/>
          <w:lang w:eastAsia="en-US"/>
        </w:rPr>
        <w:br/>
      </w:r>
    </w:p>
    <w:p w14:paraId="057D27C4" w14:textId="52D879A4" w:rsidR="000821F3" w:rsidRPr="00AF6798" w:rsidRDefault="000821F3" w:rsidP="000D52A6">
      <w:pPr>
        <w:pStyle w:val="DeltaViewTableBody"/>
        <w:spacing w:before="120" w:after="120"/>
        <w:ind w:right="17"/>
        <w:jc w:val="both"/>
        <w:rPr>
          <w:rFonts w:asciiTheme="minorHAnsi" w:hAnsiTheme="minorHAnsi" w:cstheme="minorHAnsi"/>
          <w:sz w:val="22"/>
          <w:szCs w:val="22"/>
          <w:lang w:eastAsia="en-US"/>
        </w:rPr>
      </w:pPr>
      <w:r w:rsidRPr="00AF6798">
        <w:rPr>
          <w:rFonts w:asciiTheme="minorHAnsi" w:hAnsiTheme="minorHAnsi" w:cstheme="minorHAnsi"/>
          <w:sz w:val="22"/>
          <w:szCs w:val="22"/>
          <w:lang w:eastAsia="en-US"/>
        </w:rPr>
        <w:t xml:space="preserve">Trillion is an oil and gas producing company with multiple assets throughout Turkey and Bulgaria. The Company is 49% owner of the SASB natural gas field, one of the Black Sea’s first and largest-scale natural gas development projects; a 19.6% (except three wells with 9.8%) interest in the </w:t>
      </w:r>
      <w:proofErr w:type="spellStart"/>
      <w:r w:rsidRPr="00AF6798">
        <w:rPr>
          <w:rFonts w:asciiTheme="minorHAnsi" w:hAnsiTheme="minorHAnsi" w:cstheme="minorHAnsi"/>
          <w:sz w:val="22"/>
          <w:szCs w:val="22"/>
          <w:lang w:eastAsia="en-US"/>
        </w:rPr>
        <w:t>Cendere</w:t>
      </w:r>
      <w:proofErr w:type="spellEnd"/>
      <w:r w:rsidRPr="00AF6798">
        <w:rPr>
          <w:rFonts w:asciiTheme="minorHAnsi" w:hAnsiTheme="minorHAnsi" w:cstheme="minorHAnsi"/>
          <w:sz w:val="22"/>
          <w:szCs w:val="22"/>
          <w:lang w:eastAsia="en-US"/>
        </w:rPr>
        <w:t xml:space="preserve"> oil field; three oil exploration blocks in S.E. Turkey; and in Bulgaria, the </w:t>
      </w:r>
      <w:proofErr w:type="spellStart"/>
      <w:r w:rsidRPr="00AF6798">
        <w:rPr>
          <w:rFonts w:asciiTheme="minorHAnsi" w:hAnsiTheme="minorHAnsi" w:cstheme="minorHAnsi"/>
          <w:sz w:val="22"/>
          <w:szCs w:val="22"/>
          <w:lang w:eastAsia="en-US"/>
        </w:rPr>
        <w:t>Vranino</w:t>
      </w:r>
      <w:proofErr w:type="spellEnd"/>
      <w:r w:rsidRPr="00AF6798">
        <w:rPr>
          <w:rFonts w:asciiTheme="minorHAnsi" w:hAnsiTheme="minorHAnsi" w:cstheme="minorHAnsi"/>
          <w:sz w:val="22"/>
          <w:szCs w:val="22"/>
          <w:lang w:eastAsia="en-US"/>
        </w:rPr>
        <w:t xml:space="preserve"> 1-11 block, a prospective unconventional natural gas property. More information may be found on our website trillionenergy.com.</w:t>
      </w:r>
    </w:p>
    <w:p w14:paraId="2D6B38CF" w14:textId="77777777" w:rsidR="000821F3" w:rsidRPr="00AF6798" w:rsidRDefault="000821F3" w:rsidP="000821F3">
      <w:pPr>
        <w:pStyle w:val="DeltaViewTableBody"/>
        <w:ind w:right="18"/>
        <w:jc w:val="both"/>
        <w:rPr>
          <w:rFonts w:asciiTheme="minorHAnsi" w:hAnsiTheme="minorHAnsi" w:cstheme="minorHAnsi"/>
          <w:sz w:val="22"/>
          <w:szCs w:val="22"/>
          <w:lang w:eastAsia="en-US"/>
        </w:rPr>
      </w:pPr>
    </w:p>
    <w:p w14:paraId="056F364B" w14:textId="77777777" w:rsidR="000821F3" w:rsidRPr="00AF6798" w:rsidRDefault="000821F3" w:rsidP="000821F3">
      <w:pPr>
        <w:pStyle w:val="DeltaViewTableBody"/>
        <w:ind w:right="18"/>
        <w:jc w:val="both"/>
        <w:rPr>
          <w:rFonts w:asciiTheme="minorHAnsi" w:hAnsiTheme="minorHAnsi" w:cstheme="minorHAnsi"/>
          <w:b/>
          <w:bCs/>
          <w:sz w:val="22"/>
          <w:szCs w:val="22"/>
          <w:lang w:val="en-CA" w:eastAsia="en-US"/>
        </w:rPr>
      </w:pPr>
      <w:r w:rsidRPr="00AF6798">
        <w:rPr>
          <w:rFonts w:asciiTheme="minorHAnsi" w:hAnsiTheme="minorHAnsi" w:cstheme="minorHAnsi"/>
          <w:b/>
          <w:bCs/>
          <w:sz w:val="22"/>
          <w:szCs w:val="22"/>
          <w:lang w:val="en-CA" w:eastAsia="en-US"/>
        </w:rPr>
        <w:t xml:space="preserve">Contact </w:t>
      </w:r>
    </w:p>
    <w:p w14:paraId="16828D9A" w14:textId="77777777" w:rsidR="000821F3" w:rsidRPr="00AF6798" w:rsidRDefault="000821F3" w:rsidP="000821F3">
      <w:pPr>
        <w:pStyle w:val="DeltaViewTableBody"/>
        <w:ind w:right="18"/>
        <w:jc w:val="both"/>
        <w:rPr>
          <w:rFonts w:asciiTheme="minorHAnsi" w:hAnsiTheme="minorHAnsi" w:cstheme="minorHAnsi"/>
          <w:b/>
          <w:bCs/>
          <w:sz w:val="22"/>
          <w:szCs w:val="22"/>
          <w:lang w:val="en-CA" w:eastAsia="en-US"/>
        </w:rPr>
      </w:pPr>
    </w:p>
    <w:p w14:paraId="089BFCC6" w14:textId="77777777" w:rsidR="000821F3" w:rsidRPr="00AF6798" w:rsidRDefault="000821F3" w:rsidP="000821F3">
      <w:pPr>
        <w:pStyle w:val="DeltaViewTableBody"/>
        <w:ind w:right="18"/>
        <w:jc w:val="both"/>
        <w:rPr>
          <w:rFonts w:asciiTheme="minorHAnsi" w:hAnsiTheme="minorHAnsi" w:cstheme="minorHAnsi"/>
          <w:sz w:val="22"/>
          <w:szCs w:val="22"/>
          <w:lang w:val="en-CA" w:eastAsia="en-US"/>
        </w:rPr>
      </w:pPr>
      <w:r w:rsidRPr="00AF6798">
        <w:rPr>
          <w:rFonts w:asciiTheme="minorHAnsi" w:hAnsiTheme="minorHAnsi" w:cstheme="minorHAnsi"/>
          <w:sz w:val="22"/>
          <w:szCs w:val="22"/>
          <w:lang w:val="en-CA" w:eastAsia="en-US"/>
        </w:rPr>
        <w:t xml:space="preserve">Corporate offices: 1-778-819-1585 </w:t>
      </w:r>
    </w:p>
    <w:p w14:paraId="633CDA2C" w14:textId="77777777" w:rsidR="000821F3" w:rsidRPr="00AF6798" w:rsidRDefault="000821F3" w:rsidP="000821F3">
      <w:pPr>
        <w:pStyle w:val="DeltaViewTableBody"/>
        <w:ind w:right="18"/>
        <w:jc w:val="both"/>
        <w:rPr>
          <w:rFonts w:asciiTheme="minorHAnsi" w:hAnsiTheme="minorHAnsi" w:cstheme="minorHAnsi"/>
          <w:sz w:val="22"/>
          <w:szCs w:val="22"/>
          <w:lang w:val="en-CA" w:eastAsia="en-US"/>
        </w:rPr>
      </w:pPr>
      <w:r w:rsidRPr="00AF6798">
        <w:rPr>
          <w:rFonts w:asciiTheme="minorHAnsi" w:hAnsiTheme="minorHAnsi" w:cstheme="minorHAnsi"/>
          <w:sz w:val="22"/>
          <w:szCs w:val="22"/>
          <w:lang w:val="en-CA" w:eastAsia="en-US"/>
        </w:rPr>
        <w:t xml:space="preserve">e-mail: </w:t>
      </w:r>
      <w:hyperlink r:id="rId12" w:history="1">
        <w:r w:rsidRPr="00AF6798">
          <w:rPr>
            <w:rStyle w:val="Hyperlink"/>
            <w:rFonts w:asciiTheme="minorHAnsi" w:hAnsiTheme="minorHAnsi" w:cstheme="minorHAnsi"/>
            <w:sz w:val="22"/>
            <w:szCs w:val="22"/>
            <w:lang w:val="en-CA" w:eastAsia="en-US"/>
          </w:rPr>
          <w:t>info@trillionenergy.com</w:t>
        </w:r>
      </w:hyperlink>
      <w:r w:rsidRPr="00AF6798">
        <w:rPr>
          <w:rFonts w:asciiTheme="minorHAnsi" w:hAnsiTheme="minorHAnsi" w:cstheme="minorHAnsi"/>
          <w:sz w:val="22"/>
          <w:szCs w:val="22"/>
          <w:lang w:val="en-CA" w:eastAsia="en-US"/>
        </w:rPr>
        <w:t xml:space="preserve"> </w:t>
      </w:r>
    </w:p>
    <w:p w14:paraId="308AA433" w14:textId="77777777" w:rsidR="000821F3" w:rsidRPr="00AF6798" w:rsidRDefault="000821F3" w:rsidP="000821F3">
      <w:pPr>
        <w:pStyle w:val="DeltaViewTableBody"/>
        <w:ind w:right="18"/>
        <w:jc w:val="both"/>
        <w:rPr>
          <w:rFonts w:asciiTheme="minorHAnsi" w:hAnsiTheme="minorHAnsi" w:cstheme="minorHAnsi"/>
          <w:sz w:val="22"/>
          <w:szCs w:val="22"/>
          <w:lang w:val="en-CA" w:eastAsia="en-US"/>
        </w:rPr>
      </w:pPr>
      <w:r w:rsidRPr="00AF6798">
        <w:rPr>
          <w:rFonts w:asciiTheme="minorHAnsi" w:hAnsiTheme="minorHAnsi" w:cstheme="minorHAnsi"/>
          <w:sz w:val="22"/>
          <w:szCs w:val="22"/>
          <w:lang w:val="en-CA" w:eastAsia="en-US"/>
        </w:rPr>
        <w:t xml:space="preserve">Website: </w:t>
      </w:r>
      <w:hyperlink r:id="rId13" w:history="1">
        <w:r w:rsidRPr="00AF6798">
          <w:rPr>
            <w:rStyle w:val="Hyperlink"/>
            <w:rFonts w:asciiTheme="minorHAnsi" w:hAnsiTheme="minorHAnsi" w:cstheme="minorHAnsi"/>
            <w:sz w:val="22"/>
            <w:szCs w:val="22"/>
            <w:lang w:val="en-CA" w:eastAsia="en-US"/>
          </w:rPr>
          <w:t>www.trillionenergy.com</w:t>
        </w:r>
      </w:hyperlink>
      <w:r w:rsidRPr="00AF6798">
        <w:rPr>
          <w:rFonts w:asciiTheme="minorHAnsi" w:hAnsiTheme="minorHAnsi" w:cstheme="minorHAnsi"/>
          <w:sz w:val="22"/>
          <w:szCs w:val="22"/>
          <w:lang w:val="en-CA" w:eastAsia="en-US"/>
        </w:rPr>
        <w:t xml:space="preserve"> </w:t>
      </w:r>
    </w:p>
    <w:p w14:paraId="51CA06AD" w14:textId="77777777" w:rsidR="000821F3" w:rsidRPr="00AF6798" w:rsidRDefault="000821F3" w:rsidP="000821F3">
      <w:pPr>
        <w:pStyle w:val="DeltaViewTableBody"/>
        <w:ind w:right="18"/>
        <w:jc w:val="both"/>
        <w:rPr>
          <w:rFonts w:asciiTheme="minorHAnsi" w:hAnsiTheme="minorHAnsi" w:cstheme="minorHAnsi"/>
          <w:sz w:val="22"/>
          <w:szCs w:val="22"/>
          <w:lang w:val="en-CA" w:eastAsia="en-US"/>
        </w:rPr>
      </w:pPr>
    </w:p>
    <w:p w14:paraId="71152786" w14:textId="2C0FCBFA" w:rsidR="009F04B8" w:rsidRPr="00AF6798" w:rsidRDefault="00D10ADE" w:rsidP="00E07B42">
      <w:pPr>
        <w:pStyle w:val="DeltaViewTableBody"/>
        <w:jc w:val="both"/>
        <w:rPr>
          <w:rFonts w:asciiTheme="minorHAnsi" w:hAnsiTheme="minorHAnsi" w:cstheme="minorHAnsi"/>
          <w:b/>
          <w:bCs/>
          <w:sz w:val="22"/>
          <w:szCs w:val="22"/>
          <w:bdr w:val="none" w:sz="0" w:space="0" w:color="auto" w:frame="1"/>
          <w:lang w:eastAsia="en-US"/>
        </w:rPr>
      </w:pPr>
      <w:r w:rsidRPr="00AF6798">
        <w:rPr>
          <w:rFonts w:asciiTheme="minorHAnsi" w:hAnsiTheme="minorHAnsi" w:cstheme="minorHAnsi"/>
          <w:b/>
          <w:bCs/>
          <w:sz w:val="22"/>
          <w:szCs w:val="22"/>
          <w:bdr w:val="none" w:sz="0" w:space="0" w:color="auto" w:frame="1"/>
          <w:lang w:eastAsia="en-US"/>
        </w:rPr>
        <w:t>Forward-Looking Information</w:t>
      </w:r>
    </w:p>
    <w:p w14:paraId="323D244B" w14:textId="624F7449" w:rsidR="006A5039" w:rsidRPr="00AF6798" w:rsidRDefault="006A5039" w:rsidP="003A6495">
      <w:pPr>
        <w:pStyle w:val="bodytextindent0"/>
        <w:widowControl w:val="0"/>
        <w:contextualSpacing/>
        <w:rPr>
          <w:rFonts w:asciiTheme="minorHAnsi" w:hAnsiTheme="minorHAnsi" w:cstheme="minorHAnsi"/>
          <w:sz w:val="22"/>
          <w:szCs w:val="22"/>
          <w:lang w:val="en-US"/>
        </w:rPr>
      </w:pPr>
      <w:r w:rsidRPr="00AF6798">
        <w:rPr>
          <w:rFonts w:asciiTheme="minorHAnsi" w:hAnsiTheme="minorHAnsi" w:cstheme="minorHAnsi"/>
          <w:sz w:val="22"/>
          <w:szCs w:val="22"/>
          <w:lang w:val="en-US"/>
        </w:rPr>
        <w:t xml:space="preserve">Certain information in this news release may constitute forward-looking information. This information is based on current expectations that are subject to significant risks and uncertainties that are difficult to predict. Actual results might differ materially from results suggested in any forward-looking statements. Trillion assumes no obligation to update the forward-looking statements, or to update the reasons why actual results could differ from those reflected in the forward </w:t>
      </w:r>
      <w:proofErr w:type="gramStart"/>
      <w:r w:rsidRPr="00AF6798">
        <w:rPr>
          <w:rFonts w:asciiTheme="minorHAnsi" w:hAnsiTheme="minorHAnsi" w:cstheme="minorHAnsi"/>
          <w:sz w:val="22"/>
          <w:szCs w:val="22"/>
          <w:lang w:val="en-US"/>
        </w:rPr>
        <w:t>looking-statements</w:t>
      </w:r>
      <w:proofErr w:type="gramEnd"/>
      <w:r w:rsidRPr="00AF6798">
        <w:rPr>
          <w:rFonts w:asciiTheme="minorHAnsi" w:hAnsiTheme="minorHAnsi" w:cstheme="minorHAnsi"/>
          <w:sz w:val="22"/>
          <w:szCs w:val="22"/>
          <w:lang w:val="en-US"/>
        </w:rPr>
        <w:t xml:space="preserve"> unless and until required by securities laws applicable to Trillion. Additional information identifying risks and uncertainties is contained in Trillion filings with the Canadian securities regulators available at </w:t>
      </w:r>
      <w:hyperlink r:id="rId14" w:history="1">
        <w:r w:rsidRPr="00AF6798">
          <w:rPr>
            <w:rStyle w:val="Hyperlink"/>
            <w:rFonts w:asciiTheme="minorHAnsi" w:hAnsiTheme="minorHAnsi" w:cstheme="minorHAnsi"/>
            <w:sz w:val="22"/>
            <w:szCs w:val="22"/>
            <w:lang w:val="en-US"/>
          </w:rPr>
          <w:t>www.sedar.com</w:t>
        </w:r>
      </w:hyperlink>
      <w:r w:rsidRPr="00AF6798">
        <w:rPr>
          <w:rFonts w:asciiTheme="minorHAnsi" w:hAnsiTheme="minorHAnsi" w:cstheme="minorHAnsi"/>
          <w:sz w:val="22"/>
          <w:szCs w:val="22"/>
          <w:lang w:val="en-US"/>
        </w:rPr>
        <w:t>.</w:t>
      </w:r>
    </w:p>
    <w:p w14:paraId="7B4087F8" w14:textId="1D2D0404" w:rsidR="00EB52FF" w:rsidRPr="00AF6798" w:rsidRDefault="00EB52FF" w:rsidP="003A6495">
      <w:pPr>
        <w:pStyle w:val="bodytextindent0"/>
        <w:widowControl w:val="0"/>
        <w:contextualSpacing/>
        <w:rPr>
          <w:rFonts w:asciiTheme="minorHAnsi" w:hAnsiTheme="minorHAnsi" w:cstheme="minorHAnsi"/>
          <w:sz w:val="22"/>
          <w:szCs w:val="22"/>
        </w:rPr>
      </w:pPr>
    </w:p>
    <w:sectPr w:rsidR="00EB52FF" w:rsidRPr="00AF6798" w:rsidSect="001D69C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F2AC3B" w14:textId="77777777" w:rsidR="001D69CF" w:rsidRDefault="001D69CF">
      <w:pPr>
        <w:spacing w:after="0" w:line="240" w:lineRule="auto"/>
      </w:pPr>
      <w:r>
        <w:separator/>
      </w:r>
    </w:p>
  </w:endnote>
  <w:endnote w:type="continuationSeparator" w:id="0">
    <w:p w14:paraId="293D3C39" w14:textId="77777777" w:rsidR="001D69CF" w:rsidRDefault="001D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MinionPro-Regular">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5DD3B" w14:textId="77777777" w:rsidR="00EB52FF" w:rsidRDefault="00D10ADE">
    <w:pPr>
      <w:pStyle w:val="Footer"/>
      <w:tabs>
        <w:tab w:val="clear" w:pos="4680"/>
        <w:tab w:val="clear" w:pos="9360"/>
        <w:tab w:val="center" w:pos="4545"/>
        <w:tab w:val="right" w:pos="9090"/>
      </w:tabs>
    </w:pPr>
    <w:r>
      <w:rPr>
        <w:sz w:val="15"/>
      </w:rPr>
      <w:t>910404.11905/99046632.7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3739" w14:textId="77777777" w:rsidR="00E60272" w:rsidRDefault="00E6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98571" w14:textId="77777777" w:rsidR="00E60272" w:rsidRDefault="00E6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53E07A" w14:textId="77777777" w:rsidR="001D69CF" w:rsidRDefault="001D69CF">
      <w:pPr>
        <w:spacing w:after="0" w:line="240" w:lineRule="auto"/>
      </w:pPr>
      <w:r>
        <w:separator/>
      </w:r>
    </w:p>
  </w:footnote>
  <w:footnote w:type="continuationSeparator" w:id="0">
    <w:p w14:paraId="5D118576" w14:textId="77777777" w:rsidR="001D69CF" w:rsidRDefault="001D69CF">
      <w:pPr>
        <w:spacing w:after="0" w:line="240" w:lineRule="auto"/>
      </w:pPr>
      <w:r>
        <w:continuationSeparator/>
      </w:r>
    </w:p>
  </w:footnote>
  <w:footnote w:type="continuationNotice" w:id="1">
    <w:p w14:paraId="39F1AB78" w14:textId="77777777" w:rsidR="001D69CF" w:rsidRDefault="001D69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750AD" w14:textId="6354372F" w:rsidR="00E60272" w:rsidRDefault="00E60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1668F" w14:textId="30D5F27F" w:rsidR="00EB52FF" w:rsidRDefault="00EB52F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54B14" w14:textId="63B64A7B" w:rsidR="00EB52FF" w:rsidRDefault="000365D7" w:rsidP="00097BEA">
    <w:pPr>
      <w:pStyle w:val="Header"/>
      <w:jc w:val="center"/>
    </w:pPr>
    <w:r>
      <w:rPr>
        <w:noProof/>
      </w:rPr>
      <w:drawing>
        <wp:inline distT="0" distB="0" distL="0" distR="0" wp14:anchorId="28B8DEF7" wp14:editId="574E6B24">
          <wp:extent cx="2004695" cy="650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F60C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F069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8E80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B21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81E6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219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9E8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427D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03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631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C5859A6"/>
    <w:name w:val="zzmpStandard1||Standard 1|2|3|1|1|2|32||1|2|32||1|2|32||1|2|32||1|2|32||1|2|32||1|2|32||1|2|32||1|2|32||"/>
    <w:lvl w:ilvl="0">
      <w:start w:val="1"/>
      <w:numFmt w:val="decimal"/>
      <w:pStyle w:val="Standard1L1"/>
      <w:lvlText w:val="%1."/>
      <w:lvlJc w:val="left"/>
      <w:pPr>
        <w:tabs>
          <w:tab w:val="num" w:pos="720"/>
        </w:tabs>
        <w:ind w:left="720" w:hanging="720"/>
      </w:pPr>
      <w:rPr>
        <w:rFonts w:cs="Times New Roman"/>
        <w:b w:val="0"/>
        <w:i w:val="0"/>
        <w:caps w:val="0"/>
        <w:u w:val="none"/>
      </w:rPr>
    </w:lvl>
    <w:lvl w:ilvl="1">
      <w:start w:val="1"/>
      <w:numFmt w:val="lowerLetter"/>
      <w:pStyle w:val="Standard1L2"/>
      <w:lvlText w:val="(%2)"/>
      <w:lvlJc w:val="left"/>
      <w:pPr>
        <w:tabs>
          <w:tab w:val="num" w:pos="720"/>
        </w:tabs>
        <w:ind w:left="720" w:hanging="720"/>
      </w:pPr>
      <w:rPr>
        <w:rFonts w:cs="Times New Roman"/>
        <w:b w:val="0"/>
        <w:i w:val="0"/>
        <w:caps w:val="0"/>
        <w:u w:val="none"/>
      </w:rPr>
    </w:lvl>
    <w:lvl w:ilvl="2">
      <w:start w:val="1"/>
      <w:numFmt w:val="lowerRoman"/>
      <w:pStyle w:val="Standard1L3"/>
      <w:lvlText w:val="(%3)"/>
      <w:lvlJc w:val="left"/>
      <w:pPr>
        <w:tabs>
          <w:tab w:val="num" w:pos="2160"/>
        </w:tabs>
        <w:ind w:left="2160" w:hanging="720"/>
      </w:pPr>
      <w:rPr>
        <w:rFonts w:cs="Times New Roman"/>
        <w:b w:val="0"/>
        <w:i w:val="0"/>
        <w:caps w:val="0"/>
        <w:u w:val="none"/>
      </w:rPr>
    </w:lvl>
    <w:lvl w:ilvl="3">
      <w:start w:val="1"/>
      <w:numFmt w:val="decimal"/>
      <w:pStyle w:val="Standard1L4"/>
      <w:lvlText w:val="(%4)"/>
      <w:lvlJc w:val="left"/>
      <w:pPr>
        <w:tabs>
          <w:tab w:val="num" w:pos="2880"/>
        </w:tabs>
        <w:ind w:left="2880" w:hanging="720"/>
      </w:pPr>
      <w:rPr>
        <w:rFonts w:cs="Times New Roman"/>
        <w:b w:val="0"/>
        <w:i w:val="0"/>
        <w:caps w:val="0"/>
        <w:u w:val="none"/>
      </w:rPr>
    </w:lvl>
    <w:lvl w:ilvl="4">
      <w:start w:val="1"/>
      <w:numFmt w:val="upperLetter"/>
      <w:pStyle w:val="Standard1L5"/>
      <w:lvlText w:val="(%5)"/>
      <w:lvlJc w:val="left"/>
      <w:pPr>
        <w:tabs>
          <w:tab w:val="num" w:pos="3600"/>
        </w:tabs>
        <w:ind w:left="3600" w:hanging="720"/>
      </w:pPr>
      <w:rPr>
        <w:rFonts w:cs="Times New Roman"/>
        <w:b w:val="0"/>
        <w:i w:val="0"/>
        <w:caps w:val="0"/>
        <w:u w:val="none"/>
      </w:rPr>
    </w:lvl>
    <w:lvl w:ilvl="5">
      <w:start w:val="1"/>
      <w:numFmt w:val="upperRoman"/>
      <w:pStyle w:val="Standard1L6"/>
      <w:lvlText w:val="(%6)"/>
      <w:lvlJc w:val="left"/>
      <w:pPr>
        <w:tabs>
          <w:tab w:val="num" w:pos="4320"/>
        </w:tabs>
        <w:ind w:left="4320" w:hanging="720"/>
      </w:pPr>
      <w:rPr>
        <w:rFonts w:cs="Times New Roman"/>
        <w:b w:val="0"/>
        <w:i w:val="0"/>
        <w:caps w:val="0"/>
        <w:u w:val="none"/>
      </w:rPr>
    </w:lvl>
    <w:lvl w:ilvl="6">
      <w:start w:val="1"/>
      <w:numFmt w:val="decimal"/>
      <w:pStyle w:val="Standard1L7"/>
      <w:lvlText w:val="%7)"/>
      <w:lvlJc w:val="left"/>
      <w:pPr>
        <w:tabs>
          <w:tab w:val="num" w:pos="5040"/>
        </w:tabs>
        <w:ind w:left="5040" w:hanging="720"/>
      </w:pPr>
      <w:rPr>
        <w:rFonts w:cs="Times New Roman"/>
        <w:b w:val="0"/>
        <w:i w:val="0"/>
        <w:caps w:val="0"/>
        <w:u w:val="none"/>
      </w:rPr>
    </w:lvl>
    <w:lvl w:ilvl="7">
      <w:start w:val="1"/>
      <w:numFmt w:val="lowerLetter"/>
      <w:pStyle w:val="Standard1L8"/>
      <w:lvlText w:val="%8)"/>
      <w:lvlJc w:val="left"/>
      <w:pPr>
        <w:tabs>
          <w:tab w:val="num" w:pos="5760"/>
        </w:tabs>
        <w:ind w:left="5760" w:hanging="720"/>
      </w:pPr>
      <w:rPr>
        <w:rFonts w:cs="Times New Roman"/>
        <w:b w:val="0"/>
        <w:i w:val="0"/>
        <w:caps w:val="0"/>
        <w:u w:val="none"/>
      </w:rPr>
    </w:lvl>
    <w:lvl w:ilvl="8">
      <w:start w:val="1"/>
      <w:numFmt w:val="lowerRoman"/>
      <w:pStyle w:val="Standard1L9"/>
      <w:lvlText w:val="%9)"/>
      <w:lvlJc w:val="left"/>
      <w:pPr>
        <w:tabs>
          <w:tab w:val="num" w:pos="6480"/>
        </w:tabs>
        <w:ind w:left="6480" w:hanging="720"/>
      </w:pPr>
      <w:rPr>
        <w:rFonts w:cs="Times New Roman"/>
        <w:b w:val="0"/>
        <w:i w:val="0"/>
        <w:caps w:val="0"/>
        <w:u w:val="none"/>
      </w:rPr>
    </w:lvl>
  </w:abstractNum>
  <w:abstractNum w:abstractNumId="11" w15:restartNumberingAfterBreak="0">
    <w:nsid w:val="02DF4177"/>
    <w:multiLevelType w:val="hybridMultilevel"/>
    <w:tmpl w:val="74F2F9DC"/>
    <w:lvl w:ilvl="0" w:tplc="F88815F8">
      <w:start w:val="1"/>
      <w:numFmt w:val="lowerRoman"/>
      <w:lvlText w:val="%1."/>
      <w:lvlJc w:val="right"/>
      <w:pPr>
        <w:ind w:left="720" w:hanging="360"/>
      </w:pPr>
    </w:lvl>
    <w:lvl w:ilvl="1" w:tplc="4C6C43D8" w:tentative="1">
      <w:start w:val="1"/>
      <w:numFmt w:val="lowerLetter"/>
      <w:lvlText w:val="%2."/>
      <w:lvlJc w:val="left"/>
      <w:pPr>
        <w:ind w:left="1440" w:hanging="360"/>
      </w:pPr>
    </w:lvl>
    <w:lvl w:ilvl="2" w:tplc="38E29A44" w:tentative="1">
      <w:start w:val="1"/>
      <w:numFmt w:val="lowerRoman"/>
      <w:lvlText w:val="%3."/>
      <w:lvlJc w:val="right"/>
      <w:pPr>
        <w:ind w:left="2160" w:hanging="180"/>
      </w:pPr>
    </w:lvl>
    <w:lvl w:ilvl="3" w:tplc="C26EAA20" w:tentative="1">
      <w:start w:val="1"/>
      <w:numFmt w:val="decimal"/>
      <w:lvlText w:val="%4."/>
      <w:lvlJc w:val="left"/>
      <w:pPr>
        <w:ind w:left="2880" w:hanging="360"/>
      </w:pPr>
    </w:lvl>
    <w:lvl w:ilvl="4" w:tplc="2904CB7A" w:tentative="1">
      <w:start w:val="1"/>
      <w:numFmt w:val="lowerLetter"/>
      <w:lvlText w:val="%5."/>
      <w:lvlJc w:val="left"/>
      <w:pPr>
        <w:ind w:left="3600" w:hanging="360"/>
      </w:pPr>
    </w:lvl>
    <w:lvl w:ilvl="5" w:tplc="A2865620" w:tentative="1">
      <w:start w:val="1"/>
      <w:numFmt w:val="lowerRoman"/>
      <w:lvlText w:val="%6."/>
      <w:lvlJc w:val="right"/>
      <w:pPr>
        <w:ind w:left="4320" w:hanging="180"/>
      </w:pPr>
    </w:lvl>
    <w:lvl w:ilvl="6" w:tplc="849248B8" w:tentative="1">
      <w:start w:val="1"/>
      <w:numFmt w:val="decimal"/>
      <w:lvlText w:val="%7."/>
      <w:lvlJc w:val="left"/>
      <w:pPr>
        <w:ind w:left="5040" w:hanging="360"/>
      </w:pPr>
    </w:lvl>
    <w:lvl w:ilvl="7" w:tplc="3E301074" w:tentative="1">
      <w:start w:val="1"/>
      <w:numFmt w:val="lowerLetter"/>
      <w:lvlText w:val="%8."/>
      <w:lvlJc w:val="left"/>
      <w:pPr>
        <w:ind w:left="5760" w:hanging="360"/>
      </w:pPr>
    </w:lvl>
    <w:lvl w:ilvl="8" w:tplc="AE2EAC36" w:tentative="1">
      <w:start w:val="1"/>
      <w:numFmt w:val="lowerRoman"/>
      <w:lvlText w:val="%9."/>
      <w:lvlJc w:val="right"/>
      <w:pPr>
        <w:ind w:left="6480" w:hanging="180"/>
      </w:pPr>
    </w:lvl>
  </w:abstractNum>
  <w:abstractNum w:abstractNumId="12" w15:restartNumberingAfterBreak="0">
    <w:nsid w:val="05EE3D1A"/>
    <w:multiLevelType w:val="hybridMultilevel"/>
    <w:tmpl w:val="59966750"/>
    <w:lvl w:ilvl="0" w:tplc="EB7A4078">
      <w:start w:val="1"/>
      <w:numFmt w:val="decimal"/>
      <w:lvlText w:val="%1."/>
      <w:lvlJc w:val="left"/>
      <w:pPr>
        <w:ind w:left="720" w:hanging="360"/>
      </w:pPr>
      <w:rPr>
        <w:rFonts w:hint="default"/>
        <w:b/>
        <w:bCs/>
      </w:rPr>
    </w:lvl>
    <w:lvl w:ilvl="1" w:tplc="B0C85A3C" w:tentative="1">
      <w:start w:val="1"/>
      <w:numFmt w:val="lowerLetter"/>
      <w:lvlText w:val="%2."/>
      <w:lvlJc w:val="left"/>
      <w:pPr>
        <w:ind w:left="1440" w:hanging="360"/>
      </w:pPr>
    </w:lvl>
    <w:lvl w:ilvl="2" w:tplc="3B42B470" w:tentative="1">
      <w:start w:val="1"/>
      <w:numFmt w:val="lowerRoman"/>
      <w:lvlText w:val="%3."/>
      <w:lvlJc w:val="right"/>
      <w:pPr>
        <w:ind w:left="2160" w:hanging="180"/>
      </w:pPr>
    </w:lvl>
    <w:lvl w:ilvl="3" w:tplc="CF268FFC" w:tentative="1">
      <w:start w:val="1"/>
      <w:numFmt w:val="decimal"/>
      <w:lvlText w:val="%4."/>
      <w:lvlJc w:val="left"/>
      <w:pPr>
        <w:ind w:left="2880" w:hanging="360"/>
      </w:pPr>
    </w:lvl>
    <w:lvl w:ilvl="4" w:tplc="46B645F8" w:tentative="1">
      <w:start w:val="1"/>
      <w:numFmt w:val="lowerLetter"/>
      <w:lvlText w:val="%5."/>
      <w:lvlJc w:val="left"/>
      <w:pPr>
        <w:ind w:left="3600" w:hanging="360"/>
      </w:pPr>
    </w:lvl>
    <w:lvl w:ilvl="5" w:tplc="ACA25D94" w:tentative="1">
      <w:start w:val="1"/>
      <w:numFmt w:val="lowerRoman"/>
      <w:lvlText w:val="%6."/>
      <w:lvlJc w:val="right"/>
      <w:pPr>
        <w:ind w:left="4320" w:hanging="180"/>
      </w:pPr>
    </w:lvl>
    <w:lvl w:ilvl="6" w:tplc="8AFC45EA" w:tentative="1">
      <w:start w:val="1"/>
      <w:numFmt w:val="decimal"/>
      <w:lvlText w:val="%7."/>
      <w:lvlJc w:val="left"/>
      <w:pPr>
        <w:ind w:left="5040" w:hanging="360"/>
      </w:pPr>
    </w:lvl>
    <w:lvl w:ilvl="7" w:tplc="85DEF7C4" w:tentative="1">
      <w:start w:val="1"/>
      <w:numFmt w:val="lowerLetter"/>
      <w:lvlText w:val="%8."/>
      <w:lvlJc w:val="left"/>
      <w:pPr>
        <w:ind w:left="5760" w:hanging="360"/>
      </w:pPr>
    </w:lvl>
    <w:lvl w:ilvl="8" w:tplc="ADBE050A" w:tentative="1">
      <w:start w:val="1"/>
      <w:numFmt w:val="lowerRoman"/>
      <w:lvlText w:val="%9."/>
      <w:lvlJc w:val="right"/>
      <w:pPr>
        <w:ind w:left="6480" w:hanging="180"/>
      </w:pPr>
    </w:lvl>
  </w:abstractNum>
  <w:abstractNum w:abstractNumId="13" w15:restartNumberingAfterBreak="0">
    <w:nsid w:val="07575827"/>
    <w:multiLevelType w:val="hybridMultilevel"/>
    <w:tmpl w:val="660651AE"/>
    <w:lvl w:ilvl="0" w:tplc="EE5242A8">
      <w:start w:val="1"/>
      <w:numFmt w:val="decimal"/>
      <w:lvlText w:val="%1."/>
      <w:lvlJc w:val="left"/>
      <w:pPr>
        <w:ind w:left="720" w:hanging="360"/>
      </w:pPr>
      <w:rPr>
        <w:rFonts w:hint="default"/>
        <w:b/>
        <w:bCs/>
      </w:rPr>
    </w:lvl>
    <w:lvl w:ilvl="1" w:tplc="9A1CAF88" w:tentative="1">
      <w:start w:val="1"/>
      <w:numFmt w:val="lowerLetter"/>
      <w:lvlText w:val="%2."/>
      <w:lvlJc w:val="left"/>
      <w:pPr>
        <w:ind w:left="1440" w:hanging="360"/>
      </w:pPr>
    </w:lvl>
    <w:lvl w:ilvl="2" w:tplc="8E585884" w:tentative="1">
      <w:start w:val="1"/>
      <w:numFmt w:val="lowerRoman"/>
      <w:lvlText w:val="%3."/>
      <w:lvlJc w:val="right"/>
      <w:pPr>
        <w:ind w:left="2160" w:hanging="180"/>
      </w:pPr>
    </w:lvl>
    <w:lvl w:ilvl="3" w:tplc="32962172" w:tentative="1">
      <w:start w:val="1"/>
      <w:numFmt w:val="decimal"/>
      <w:lvlText w:val="%4."/>
      <w:lvlJc w:val="left"/>
      <w:pPr>
        <w:ind w:left="2880" w:hanging="360"/>
      </w:pPr>
    </w:lvl>
    <w:lvl w:ilvl="4" w:tplc="6F6E4346" w:tentative="1">
      <w:start w:val="1"/>
      <w:numFmt w:val="lowerLetter"/>
      <w:lvlText w:val="%5."/>
      <w:lvlJc w:val="left"/>
      <w:pPr>
        <w:ind w:left="3600" w:hanging="360"/>
      </w:pPr>
    </w:lvl>
    <w:lvl w:ilvl="5" w:tplc="2010812A" w:tentative="1">
      <w:start w:val="1"/>
      <w:numFmt w:val="lowerRoman"/>
      <w:lvlText w:val="%6."/>
      <w:lvlJc w:val="right"/>
      <w:pPr>
        <w:ind w:left="4320" w:hanging="180"/>
      </w:pPr>
    </w:lvl>
    <w:lvl w:ilvl="6" w:tplc="BB540280" w:tentative="1">
      <w:start w:val="1"/>
      <w:numFmt w:val="decimal"/>
      <w:lvlText w:val="%7."/>
      <w:lvlJc w:val="left"/>
      <w:pPr>
        <w:ind w:left="5040" w:hanging="360"/>
      </w:pPr>
    </w:lvl>
    <w:lvl w:ilvl="7" w:tplc="3F224882" w:tentative="1">
      <w:start w:val="1"/>
      <w:numFmt w:val="lowerLetter"/>
      <w:lvlText w:val="%8."/>
      <w:lvlJc w:val="left"/>
      <w:pPr>
        <w:ind w:left="5760" w:hanging="360"/>
      </w:pPr>
    </w:lvl>
    <w:lvl w:ilvl="8" w:tplc="03809BF6" w:tentative="1">
      <w:start w:val="1"/>
      <w:numFmt w:val="lowerRoman"/>
      <w:lvlText w:val="%9."/>
      <w:lvlJc w:val="right"/>
      <w:pPr>
        <w:ind w:left="6480" w:hanging="180"/>
      </w:pPr>
    </w:lvl>
  </w:abstractNum>
  <w:abstractNum w:abstractNumId="14" w15:restartNumberingAfterBreak="0">
    <w:nsid w:val="13D04BD1"/>
    <w:multiLevelType w:val="singleLevel"/>
    <w:tmpl w:val="CBC844FE"/>
    <w:lvl w:ilvl="0">
      <w:start w:val="1"/>
      <w:numFmt w:val="lowerLetter"/>
      <w:lvlText w:val="(%1)"/>
      <w:lvlJc w:val="left"/>
      <w:pPr>
        <w:tabs>
          <w:tab w:val="num" w:pos="1440"/>
        </w:tabs>
        <w:ind w:left="1440" w:hanging="720"/>
      </w:pPr>
      <w:rPr>
        <w:rFonts w:hint="default"/>
      </w:rPr>
    </w:lvl>
  </w:abstractNum>
  <w:abstractNum w:abstractNumId="15" w15:restartNumberingAfterBreak="0">
    <w:nsid w:val="1A045061"/>
    <w:multiLevelType w:val="hybridMultilevel"/>
    <w:tmpl w:val="9AB6E64A"/>
    <w:lvl w:ilvl="0" w:tplc="5A504534">
      <w:start w:val="1"/>
      <w:numFmt w:val="bullet"/>
      <w:lvlText w:val=""/>
      <w:lvlJc w:val="left"/>
      <w:pPr>
        <w:ind w:left="720" w:hanging="360"/>
      </w:pPr>
      <w:rPr>
        <w:rFonts w:ascii="Symbol" w:hAnsi="Symbol" w:hint="default"/>
      </w:rPr>
    </w:lvl>
    <w:lvl w:ilvl="1" w:tplc="4A70F862" w:tentative="1">
      <w:start w:val="1"/>
      <w:numFmt w:val="bullet"/>
      <w:lvlText w:val="o"/>
      <w:lvlJc w:val="left"/>
      <w:pPr>
        <w:ind w:left="1440" w:hanging="360"/>
      </w:pPr>
      <w:rPr>
        <w:rFonts w:ascii="Courier New" w:hAnsi="Courier New" w:cs="Courier New" w:hint="default"/>
      </w:rPr>
    </w:lvl>
    <w:lvl w:ilvl="2" w:tplc="71FE95CE" w:tentative="1">
      <w:start w:val="1"/>
      <w:numFmt w:val="bullet"/>
      <w:lvlText w:val=""/>
      <w:lvlJc w:val="left"/>
      <w:pPr>
        <w:ind w:left="2160" w:hanging="360"/>
      </w:pPr>
      <w:rPr>
        <w:rFonts w:ascii="Wingdings" w:hAnsi="Wingdings" w:hint="default"/>
      </w:rPr>
    </w:lvl>
    <w:lvl w:ilvl="3" w:tplc="9056D7E4" w:tentative="1">
      <w:start w:val="1"/>
      <w:numFmt w:val="bullet"/>
      <w:lvlText w:val=""/>
      <w:lvlJc w:val="left"/>
      <w:pPr>
        <w:ind w:left="2880" w:hanging="360"/>
      </w:pPr>
      <w:rPr>
        <w:rFonts w:ascii="Symbol" w:hAnsi="Symbol" w:hint="default"/>
      </w:rPr>
    </w:lvl>
    <w:lvl w:ilvl="4" w:tplc="DC869ED0" w:tentative="1">
      <w:start w:val="1"/>
      <w:numFmt w:val="bullet"/>
      <w:lvlText w:val="o"/>
      <w:lvlJc w:val="left"/>
      <w:pPr>
        <w:ind w:left="3600" w:hanging="360"/>
      </w:pPr>
      <w:rPr>
        <w:rFonts w:ascii="Courier New" w:hAnsi="Courier New" w:cs="Courier New" w:hint="default"/>
      </w:rPr>
    </w:lvl>
    <w:lvl w:ilvl="5" w:tplc="36408034" w:tentative="1">
      <w:start w:val="1"/>
      <w:numFmt w:val="bullet"/>
      <w:lvlText w:val=""/>
      <w:lvlJc w:val="left"/>
      <w:pPr>
        <w:ind w:left="4320" w:hanging="360"/>
      </w:pPr>
      <w:rPr>
        <w:rFonts w:ascii="Wingdings" w:hAnsi="Wingdings" w:hint="default"/>
      </w:rPr>
    </w:lvl>
    <w:lvl w:ilvl="6" w:tplc="B5285FB8" w:tentative="1">
      <w:start w:val="1"/>
      <w:numFmt w:val="bullet"/>
      <w:lvlText w:val=""/>
      <w:lvlJc w:val="left"/>
      <w:pPr>
        <w:ind w:left="5040" w:hanging="360"/>
      </w:pPr>
      <w:rPr>
        <w:rFonts w:ascii="Symbol" w:hAnsi="Symbol" w:hint="default"/>
      </w:rPr>
    </w:lvl>
    <w:lvl w:ilvl="7" w:tplc="72BC0BAE" w:tentative="1">
      <w:start w:val="1"/>
      <w:numFmt w:val="bullet"/>
      <w:lvlText w:val="o"/>
      <w:lvlJc w:val="left"/>
      <w:pPr>
        <w:ind w:left="5760" w:hanging="360"/>
      </w:pPr>
      <w:rPr>
        <w:rFonts w:ascii="Courier New" w:hAnsi="Courier New" w:cs="Courier New" w:hint="default"/>
      </w:rPr>
    </w:lvl>
    <w:lvl w:ilvl="8" w:tplc="51B63332" w:tentative="1">
      <w:start w:val="1"/>
      <w:numFmt w:val="bullet"/>
      <w:lvlText w:val=""/>
      <w:lvlJc w:val="left"/>
      <w:pPr>
        <w:ind w:left="6480" w:hanging="360"/>
      </w:pPr>
      <w:rPr>
        <w:rFonts w:ascii="Wingdings" w:hAnsi="Wingdings" w:hint="default"/>
      </w:rPr>
    </w:lvl>
  </w:abstractNum>
  <w:abstractNum w:abstractNumId="16" w15:restartNumberingAfterBreak="0">
    <w:nsid w:val="21DC3A00"/>
    <w:multiLevelType w:val="hybridMultilevel"/>
    <w:tmpl w:val="BEF07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C95072E"/>
    <w:multiLevelType w:val="hybridMultilevel"/>
    <w:tmpl w:val="6D6C21FE"/>
    <w:lvl w:ilvl="0" w:tplc="E284A5C0">
      <w:start w:val="1"/>
      <w:numFmt w:val="lowerRoman"/>
      <w:lvlText w:val="(%1)"/>
      <w:lvlJc w:val="left"/>
      <w:pPr>
        <w:ind w:left="1287" w:hanging="720"/>
      </w:pPr>
      <w:rPr>
        <w:rFonts w:hint="default"/>
      </w:rPr>
    </w:lvl>
    <w:lvl w:ilvl="1" w:tplc="43FC78FE" w:tentative="1">
      <w:start w:val="1"/>
      <w:numFmt w:val="lowerLetter"/>
      <w:lvlText w:val="%2."/>
      <w:lvlJc w:val="left"/>
      <w:pPr>
        <w:ind w:left="1647" w:hanging="360"/>
      </w:pPr>
    </w:lvl>
    <w:lvl w:ilvl="2" w:tplc="4C0A76A4" w:tentative="1">
      <w:start w:val="1"/>
      <w:numFmt w:val="lowerRoman"/>
      <w:lvlText w:val="%3."/>
      <w:lvlJc w:val="right"/>
      <w:pPr>
        <w:ind w:left="2367" w:hanging="180"/>
      </w:pPr>
    </w:lvl>
    <w:lvl w:ilvl="3" w:tplc="CCFC7920" w:tentative="1">
      <w:start w:val="1"/>
      <w:numFmt w:val="decimal"/>
      <w:lvlText w:val="%4."/>
      <w:lvlJc w:val="left"/>
      <w:pPr>
        <w:ind w:left="3087" w:hanging="360"/>
      </w:pPr>
    </w:lvl>
    <w:lvl w:ilvl="4" w:tplc="433E0AE4" w:tentative="1">
      <w:start w:val="1"/>
      <w:numFmt w:val="lowerLetter"/>
      <w:lvlText w:val="%5."/>
      <w:lvlJc w:val="left"/>
      <w:pPr>
        <w:ind w:left="3807" w:hanging="360"/>
      </w:pPr>
    </w:lvl>
    <w:lvl w:ilvl="5" w:tplc="07A6ACF0" w:tentative="1">
      <w:start w:val="1"/>
      <w:numFmt w:val="lowerRoman"/>
      <w:lvlText w:val="%6."/>
      <w:lvlJc w:val="right"/>
      <w:pPr>
        <w:ind w:left="4527" w:hanging="180"/>
      </w:pPr>
    </w:lvl>
    <w:lvl w:ilvl="6" w:tplc="24344724" w:tentative="1">
      <w:start w:val="1"/>
      <w:numFmt w:val="decimal"/>
      <w:lvlText w:val="%7."/>
      <w:lvlJc w:val="left"/>
      <w:pPr>
        <w:ind w:left="5247" w:hanging="360"/>
      </w:pPr>
    </w:lvl>
    <w:lvl w:ilvl="7" w:tplc="AB403A9C" w:tentative="1">
      <w:start w:val="1"/>
      <w:numFmt w:val="lowerLetter"/>
      <w:lvlText w:val="%8."/>
      <w:lvlJc w:val="left"/>
      <w:pPr>
        <w:ind w:left="5967" w:hanging="360"/>
      </w:pPr>
    </w:lvl>
    <w:lvl w:ilvl="8" w:tplc="D5188B8C" w:tentative="1">
      <w:start w:val="1"/>
      <w:numFmt w:val="lowerRoman"/>
      <w:lvlText w:val="%9."/>
      <w:lvlJc w:val="right"/>
      <w:pPr>
        <w:ind w:left="6687" w:hanging="180"/>
      </w:pPr>
    </w:lvl>
  </w:abstractNum>
  <w:abstractNum w:abstractNumId="18" w15:restartNumberingAfterBreak="0">
    <w:nsid w:val="31A9599B"/>
    <w:multiLevelType w:val="hybridMultilevel"/>
    <w:tmpl w:val="C9DA54FE"/>
    <w:lvl w:ilvl="0" w:tplc="FDB836D6">
      <w:start w:val="16"/>
      <w:numFmt w:val="decimal"/>
      <w:lvlText w:val="%1."/>
      <w:lvlJc w:val="left"/>
      <w:pPr>
        <w:ind w:left="928" w:hanging="360"/>
      </w:pPr>
      <w:rPr>
        <w:rFonts w:hint="default"/>
      </w:rPr>
    </w:lvl>
    <w:lvl w:ilvl="1" w:tplc="FB00FB36" w:tentative="1">
      <w:start w:val="1"/>
      <w:numFmt w:val="lowerLetter"/>
      <w:lvlText w:val="%2."/>
      <w:lvlJc w:val="left"/>
      <w:pPr>
        <w:ind w:left="1440" w:hanging="360"/>
      </w:pPr>
    </w:lvl>
    <w:lvl w:ilvl="2" w:tplc="0242F764" w:tentative="1">
      <w:start w:val="1"/>
      <w:numFmt w:val="lowerRoman"/>
      <w:lvlText w:val="%3."/>
      <w:lvlJc w:val="right"/>
      <w:pPr>
        <w:ind w:left="2160" w:hanging="180"/>
      </w:pPr>
    </w:lvl>
    <w:lvl w:ilvl="3" w:tplc="575AAC3E" w:tentative="1">
      <w:start w:val="1"/>
      <w:numFmt w:val="decimal"/>
      <w:lvlText w:val="%4."/>
      <w:lvlJc w:val="left"/>
      <w:pPr>
        <w:ind w:left="2880" w:hanging="360"/>
      </w:pPr>
    </w:lvl>
    <w:lvl w:ilvl="4" w:tplc="786C5ECE" w:tentative="1">
      <w:start w:val="1"/>
      <w:numFmt w:val="lowerLetter"/>
      <w:lvlText w:val="%5."/>
      <w:lvlJc w:val="left"/>
      <w:pPr>
        <w:ind w:left="3600" w:hanging="360"/>
      </w:pPr>
    </w:lvl>
    <w:lvl w:ilvl="5" w:tplc="81C61F10" w:tentative="1">
      <w:start w:val="1"/>
      <w:numFmt w:val="lowerRoman"/>
      <w:lvlText w:val="%6."/>
      <w:lvlJc w:val="right"/>
      <w:pPr>
        <w:ind w:left="4320" w:hanging="180"/>
      </w:pPr>
    </w:lvl>
    <w:lvl w:ilvl="6" w:tplc="F0663818" w:tentative="1">
      <w:start w:val="1"/>
      <w:numFmt w:val="decimal"/>
      <w:lvlText w:val="%7."/>
      <w:lvlJc w:val="left"/>
      <w:pPr>
        <w:ind w:left="5040" w:hanging="360"/>
      </w:pPr>
    </w:lvl>
    <w:lvl w:ilvl="7" w:tplc="6A500978" w:tentative="1">
      <w:start w:val="1"/>
      <w:numFmt w:val="lowerLetter"/>
      <w:lvlText w:val="%8."/>
      <w:lvlJc w:val="left"/>
      <w:pPr>
        <w:ind w:left="5760" w:hanging="360"/>
      </w:pPr>
    </w:lvl>
    <w:lvl w:ilvl="8" w:tplc="A42C9B92" w:tentative="1">
      <w:start w:val="1"/>
      <w:numFmt w:val="lowerRoman"/>
      <w:lvlText w:val="%9."/>
      <w:lvlJc w:val="right"/>
      <w:pPr>
        <w:ind w:left="6480" w:hanging="180"/>
      </w:pPr>
    </w:lvl>
  </w:abstractNum>
  <w:abstractNum w:abstractNumId="19" w15:restartNumberingAfterBreak="0">
    <w:nsid w:val="33FB68B9"/>
    <w:multiLevelType w:val="multilevel"/>
    <w:tmpl w:val="3072E76C"/>
    <w:lvl w:ilvl="0">
      <w:start w:val="1"/>
      <w:numFmt w:val="decimal"/>
      <w:pStyle w:val="ParaNum2L1"/>
      <w:lvlText w:val="%1."/>
      <w:lvlJc w:val="left"/>
      <w:pPr>
        <w:tabs>
          <w:tab w:val="num" w:pos="720"/>
        </w:tabs>
        <w:ind w:left="720" w:hanging="720"/>
      </w:pPr>
      <w:rPr>
        <w:rFonts w:ascii="Calibri" w:hAnsi="Calibri" w:cs="Times New Roman" w:hint="default"/>
        <w:b w:val="0"/>
        <w:i w:val="0"/>
        <w:caps w:val="0"/>
        <w:smallCaps w:val="0"/>
        <w:strike w:val="0"/>
        <w:dstrike w:val="0"/>
        <w:color w:val="auto"/>
        <w:sz w:val="22"/>
        <w:szCs w:val="22"/>
        <w:u w:val="none"/>
        <w:effect w:val="none"/>
      </w:rPr>
    </w:lvl>
    <w:lvl w:ilvl="1">
      <w:start w:val="1"/>
      <w:numFmt w:val="lowerLetter"/>
      <w:pStyle w:val="ParaNum2L2"/>
      <w:lvlText w:val="(%2)"/>
      <w:lvlJc w:val="left"/>
      <w:pPr>
        <w:tabs>
          <w:tab w:val="num" w:pos="1713"/>
        </w:tabs>
        <w:ind w:left="1713" w:hanging="720"/>
      </w:pPr>
      <w:rPr>
        <w:rFonts w:ascii="Times New Roman" w:hAnsi="Times New Roman" w:cs="Times New Roman" w:hint="default"/>
        <w:b w:val="0"/>
        <w:i w:val="0"/>
        <w:caps w:val="0"/>
        <w:smallCaps w:val="0"/>
        <w:strike w:val="0"/>
        <w:dstrike w:val="0"/>
        <w:color w:val="auto"/>
        <w:sz w:val="24"/>
        <w:u w:val="none"/>
        <w:effect w:val="none"/>
      </w:rPr>
    </w:lvl>
    <w:lvl w:ilvl="2">
      <w:start w:val="1"/>
      <w:numFmt w:val="lowerRoman"/>
      <w:pStyle w:val="ParaNum2L3"/>
      <w:lvlText w:val="(%3)"/>
      <w:lvlJc w:val="left"/>
      <w:pPr>
        <w:tabs>
          <w:tab w:val="num" w:pos="2160"/>
        </w:tabs>
        <w:ind w:left="2160" w:hanging="720"/>
      </w:pPr>
      <w:rPr>
        <w:rFonts w:ascii="Times New Roman" w:hAnsi="Times New Roman" w:cs="Times New Roman" w:hint="default"/>
        <w:b w:val="0"/>
        <w:i w:val="0"/>
        <w:caps w:val="0"/>
        <w:smallCaps w:val="0"/>
        <w:strike w:val="0"/>
        <w:dstrike w:val="0"/>
        <w:color w:val="auto"/>
        <w:sz w:val="24"/>
        <w:u w:val="none"/>
        <w:effect w:val="none"/>
      </w:rPr>
    </w:lvl>
    <w:lvl w:ilvl="3">
      <w:start w:val="1"/>
      <w:numFmt w:val="upperLetter"/>
      <w:pStyle w:val="ParaNum2L4"/>
      <w:lvlText w:val="(%4)"/>
      <w:lvlJc w:val="left"/>
      <w:pPr>
        <w:tabs>
          <w:tab w:val="num" w:pos="2880"/>
        </w:tabs>
        <w:ind w:left="2880" w:hanging="720"/>
      </w:pPr>
      <w:rPr>
        <w:rFonts w:ascii="Times New Roman" w:hAnsi="Times New Roman" w:cs="Times New Roman" w:hint="default"/>
        <w:b w:val="0"/>
        <w:i w:val="0"/>
        <w:caps w:val="0"/>
        <w:smallCaps w:val="0"/>
        <w:strike w:val="0"/>
        <w:dstrike w:val="0"/>
        <w:color w:val="auto"/>
        <w:sz w:val="24"/>
        <w:u w:val="none"/>
        <w:effect w:val="none"/>
      </w:rPr>
    </w:lvl>
    <w:lvl w:ilvl="4">
      <w:start w:val="1"/>
      <w:numFmt w:val="upperRoman"/>
      <w:pStyle w:val="ParaNum2L5"/>
      <w:lvlText w:val="(%5)"/>
      <w:lvlJc w:val="left"/>
      <w:pPr>
        <w:tabs>
          <w:tab w:val="num" w:pos="3600"/>
        </w:tabs>
        <w:ind w:left="3600" w:hanging="720"/>
      </w:pPr>
      <w:rPr>
        <w:rFonts w:ascii="Times New Roman" w:hAnsi="Times New Roman" w:cs="Times New Roman" w:hint="default"/>
        <w:b w:val="0"/>
        <w:i w:val="0"/>
        <w:caps w:val="0"/>
        <w:smallCaps w:val="0"/>
        <w:strike w:val="0"/>
        <w:dstrike w:val="0"/>
        <w:color w:val="auto"/>
        <w:sz w:val="24"/>
        <w:u w:val="none"/>
        <w:effect w:val="none"/>
      </w:rPr>
    </w:lvl>
    <w:lvl w:ilvl="5">
      <w:start w:val="1"/>
      <w:numFmt w:val="decimal"/>
      <w:pStyle w:val="ParaNum2L6"/>
      <w:lvlText w:val="(%6)"/>
      <w:lvlJc w:val="left"/>
      <w:pPr>
        <w:tabs>
          <w:tab w:val="num" w:pos="4320"/>
        </w:tabs>
        <w:ind w:left="4320" w:hanging="720"/>
      </w:pPr>
      <w:rPr>
        <w:rFonts w:ascii="Times New Roman" w:hAnsi="Times New Roman" w:cs="Times New Roman" w:hint="default"/>
        <w:b w:val="0"/>
        <w:i w:val="0"/>
        <w:caps w:val="0"/>
        <w:smallCaps w:val="0"/>
        <w:strike w:val="0"/>
        <w:dstrike w:val="0"/>
        <w:color w:val="auto"/>
        <w:sz w:val="24"/>
        <w:u w:val="none"/>
        <w:effect w:val="none"/>
      </w:rPr>
    </w:lvl>
    <w:lvl w:ilvl="6">
      <w:start w:val="1"/>
      <w:numFmt w:val="lowerLetter"/>
      <w:pStyle w:val="ParaNum2L7"/>
      <w:lvlText w:val="%7."/>
      <w:lvlJc w:val="left"/>
      <w:pPr>
        <w:tabs>
          <w:tab w:val="num" w:pos="5040"/>
        </w:tabs>
        <w:ind w:left="5040" w:hanging="720"/>
      </w:pPr>
      <w:rPr>
        <w:rFonts w:ascii="Times New Roman" w:hAnsi="Times New Roman" w:cs="Times New Roman" w:hint="default"/>
        <w:b w:val="0"/>
        <w:i w:val="0"/>
        <w:caps w:val="0"/>
        <w:smallCaps w:val="0"/>
        <w:strike w:val="0"/>
        <w:dstrike w:val="0"/>
        <w:color w:val="auto"/>
        <w:sz w:val="24"/>
        <w:u w:val="none"/>
        <w:effect w:val="none"/>
      </w:rPr>
    </w:lvl>
    <w:lvl w:ilvl="7">
      <w:start w:val="1"/>
      <w:numFmt w:val="lowerRoman"/>
      <w:pStyle w:val="ParaNum2L8"/>
      <w:lvlText w:val="%8."/>
      <w:lvlJc w:val="left"/>
      <w:pPr>
        <w:tabs>
          <w:tab w:val="num" w:pos="5760"/>
        </w:tabs>
        <w:ind w:left="5760" w:hanging="720"/>
      </w:pPr>
      <w:rPr>
        <w:rFonts w:ascii="Times New Roman" w:hAnsi="Times New Roman" w:cs="Times New Roman" w:hint="default"/>
        <w:b w:val="0"/>
        <w:i w:val="0"/>
        <w:caps w:val="0"/>
        <w:smallCaps w:val="0"/>
        <w:strike w:val="0"/>
        <w:dstrike w:val="0"/>
        <w:color w:val="auto"/>
        <w:sz w:val="24"/>
        <w:u w:val="none"/>
        <w:effect w:val="none"/>
      </w:rPr>
    </w:lvl>
    <w:lvl w:ilvl="8">
      <w:start w:val="1"/>
      <w:numFmt w:val="upperLetter"/>
      <w:pStyle w:val="ParaNum2L9"/>
      <w:lvlText w:val="%9."/>
      <w:lvlJc w:val="left"/>
      <w:pPr>
        <w:tabs>
          <w:tab w:val="num" w:pos="6480"/>
        </w:tabs>
        <w:ind w:left="6480" w:hanging="720"/>
      </w:pPr>
      <w:rPr>
        <w:rFonts w:ascii="Times New Roman" w:hAnsi="Times New Roman" w:cs="Times New Roman" w:hint="default"/>
        <w:b w:val="0"/>
        <w:i w:val="0"/>
        <w:caps w:val="0"/>
        <w:smallCaps w:val="0"/>
        <w:strike w:val="0"/>
        <w:dstrike w:val="0"/>
        <w:color w:val="auto"/>
        <w:sz w:val="24"/>
        <w:u w:val="none"/>
        <w:effect w:val="none"/>
      </w:rPr>
    </w:lvl>
  </w:abstractNum>
  <w:abstractNum w:abstractNumId="20" w15:restartNumberingAfterBreak="0">
    <w:nsid w:val="38636743"/>
    <w:multiLevelType w:val="hybridMultilevel"/>
    <w:tmpl w:val="663CA524"/>
    <w:lvl w:ilvl="0" w:tplc="04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354EA6"/>
    <w:multiLevelType w:val="multilevel"/>
    <w:tmpl w:val="B6520748"/>
    <w:name w:val="Art"/>
    <w:lvl w:ilvl="0">
      <w:start w:val="1"/>
      <w:numFmt w:val="decimal"/>
      <w:pStyle w:val="ArtL1"/>
      <w:lvlText w:val="Section %1"/>
      <w:lvlJc w:val="left"/>
      <w:pPr>
        <w:ind w:left="0" w:firstLine="0"/>
      </w:pPr>
      <w:rPr>
        <w:b/>
        <w:caps w:val="0"/>
        <w:smallCaps w:val="0"/>
        <w:strike w:val="0"/>
        <w:dstrike w:val="0"/>
        <w:u w:val="none"/>
        <w:effect w:val="none"/>
      </w:rPr>
    </w:lvl>
    <w:lvl w:ilvl="1">
      <w:start w:val="1"/>
      <w:numFmt w:val="decimal"/>
      <w:isLgl/>
      <w:lvlText w:val="%1.%2"/>
      <w:lvlJc w:val="left"/>
      <w:pPr>
        <w:tabs>
          <w:tab w:val="num" w:pos="720"/>
        </w:tabs>
        <w:ind w:left="720" w:hanging="720"/>
      </w:pPr>
    </w:lvl>
    <w:lvl w:ilvl="2">
      <w:start w:val="1"/>
      <w:numFmt w:val="lowerLetter"/>
      <w:pStyle w:val="ArtL3"/>
      <w:lvlText w:val="(%3)"/>
      <w:lvlJc w:val="left"/>
      <w:pPr>
        <w:tabs>
          <w:tab w:val="num" w:pos="1440"/>
        </w:tabs>
        <w:ind w:left="1440" w:hanging="720"/>
      </w:pPr>
      <w:rPr>
        <w:b w:val="0"/>
        <w:i w:val="0"/>
      </w:rPr>
    </w:lvl>
    <w:lvl w:ilvl="3">
      <w:start w:val="1"/>
      <w:numFmt w:val="lowerRoman"/>
      <w:pStyle w:val="ArtL4"/>
      <w:lvlText w:val="(%4)"/>
      <w:lvlJc w:val="right"/>
      <w:pPr>
        <w:tabs>
          <w:tab w:val="num" w:pos="2160"/>
        </w:tabs>
        <w:ind w:left="2160" w:hanging="432"/>
      </w:pPr>
      <w:rPr>
        <w:b w:val="0"/>
      </w:rPr>
    </w:lvl>
    <w:lvl w:ilvl="4">
      <w:start w:val="1"/>
      <w:numFmt w:val="upperLetter"/>
      <w:pStyle w:val="ArtL5"/>
      <w:lvlText w:val="(%5)"/>
      <w:lvlJc w:val="left"/>
      <w:pPr>
        <w:tabs>
          <w:tab w:val="num" w:pos="2880"/>
        </w:tabs>
        <w:ind w:left="2880" w:hanging="720"/>
      </w:pPr>
    </w:lvl>
    <w:lvl w:ilvl="5">
      <w:start w:val="1"/>
      <w:numFmt w:val="upperRoman"/>
      <w:pStyle w:val="ArtL6"/>
      <w:lvlText w:val="(%6)"/>
      <w:lvlJc w:val="right"/>
      <w:pPr>
        <w:tabs>
          <w:tab w:val="num" w:pos="3600"/>
        </w:tabs>
        <w:ind w:left="3600" w:hanging="432"/>
      </w:pPr>
    </w:lvl>
    <w:lvl w:ilvl="6">
      <w:start w:val="1"/>
      <w:numFmt w:val="lowerRoman"/>
      <w:pStyle w:val="ArtL7"/>
      <w:lvlText w:val="%7)"/>
      <w:lvlJc w:val="right"/>
      <w:pPr>
        <w:tabs>
          <w:tab w:val="num" w:pos="4320"/>
        </w:tabs>
        <w:ind w:left="4320" w:hanging="432"/>
      </w:pPr>
    </w:lvl>
    <w:lvl w:ilvl="7">
      <w:start w:val="1"/>
      <w:numFmt w:val="lowerLetter"/>
      <w:pStyle w:val="ArtL8"/>
      <w:lvlText w:val="%8."/>
      <w:lvlJc w:val="left"/>
      <w:pPr>
        <w:tabs>
          <w:tab w:val="num" w:pos="5040"/>
        </w:tabs>
        <w:ind w:left="5040" w:hanging="720"/>
      </w:pPr>
    </w:lvl>
    <w:lvl w:ilvl="8">
      <w:start w:val="1"/>
      <w:numFmt w:val="lowerRoman"/>
      <w:pStyle w:val="ArtL9"/>
      <w:lvlText w:val="%9."/>
      <w:lvlJc w:val="right"/>
      <w:pPr>
        <w:tabs>
          <w:tab w:val="num" w:pos="5760"/>
        </w:tabs>
        <w:ind w:left="5760" w:hanging="432"/>
      </w:pPr>
    </w:lvl>
  </w:abstractNum>
  <w:abstractNum w:abstractNumId="22" w15:restartNumberingAfterBreak="0">
    <w:nsid w:val="432C243F"/>
    <w:multiLevelType w:val="hybridMultilevel"/>
    <w:tmpl w:val="87541758"/>
    <w:lvl w:ilvl="0" w:tplc="B8D0BBE8">
      <w:start w:val="1"/>
      <w:numFmt w:val="decimal"/>
      <w:lvlText w:val="%1."/>
      <w:lvlJc w:val="left"/>
      <w:pPr>
        <w:ind w:left="928" w:hanging="360"/>
      </w:pPr>
      <w:rPr>
        <w:rFonts w:hint="default"/>
        <w:b/>
        <w:bCs/>
      </w:rPr>
    </w:lvl>
    <w:lvl w:ilvl="1" w:tplc="2C704A4C" w:tentative="1">
      <w:start w:val="1"/>
      <w:numFmt w:val="lowerLetter"/>
      <w:lvlText w:val="%2."/>
      <w:lvlJc w:val="left"/>
      <w:pPr>
        <w:ind w:left="1440" w:hanging="360"/>
      </w:pPr>
    </w:lvl>
    <w:lvl w:ilvl="2" w:tplc="DA2C88E8" w:tentative="1">
      <w:start w:val="1"/>
      <w:numFmt w:val="lowerRoman"/>
      <w:lvlText w:val="%3."/>
      <w:lvlJc w:val="right"/>
      <w:pPr>
        <w:ind w:left="2160" w:hanging="180"/>
      </w:pPr>
    </w:lvl>
    <w:lvl w:ilvl="3" w:tplc="A77838FC" w:tentative="1">
      <w:start w:val="1"/>
      <w:numFmt w:val="decimal"/>
      <w:lvlText w:val="%4."/>
      <w:lvlJc w:val="left"/>
      <w:pPr>
        <w:ind w:left="2880" w:hanging="360"/>
      </w:pPr>
    </w:lvl>
    <w:lvl w:ilvl="4" w:tplc="7C9E4302" w:tentative="1">
      <w:start w:val="1"/>
      <w:numFmt w:val="lowerLetter"/>
      <w:lvlText w:val="%5."/>
      <w:lvlJc w:val="left"/>
      <w:pPr>
        <w:ind w:left="3600" w:hanging="360"/>
      </w:pPr>
    </w:lvl>
    <w:lvl w:ilvl="5" w:tplc="00F40F24" w:tentative="1">
      <w:start w:val="1"/>
      <w:numFmt w:val="lowerRoman"/>
      <w:lvlText w:val="%6."/>
      <w:lvlJc w:val="right"/>
      <w:pPr>
        <w:ind w:left="4320" w:hanging="180"/>
      </w:pPr>
    </w:lvl>
    <w:lvl w:ilvl="6" w:tplc="43DA7070" w:tentative="1">
      <w:start w:val="1"/>
      <w:numFmt w:val="decimal"/>
      <w:lvlText w:val="%7."/>
      <w:lvlJc w:val="left"/>
      <w:pPr>
        <w:ind w:left="5040" w:hanging="360"/>
      </w:pPr>
    </w:lvl>
    <w:lvl w:ilvl="7" w:tplc="FFDEB530" w:tentative="1">
      <w:start w:val="1"/>
      <w:numFmt w:val="lowerLetter"/>
      <w:lvlText w:val="%8."/>
      <w:lvlJc w:val="left"/>
      <w:pPr>
        <w:ind w:left="5760" w:hanging="360"/>
      </w:pPr>
    </w:lvl>
    <w:lvl w:ilvl="8" w:tplc="6CC431F4" w:tentative="1">
      <w:start w:val="1"/>
      <w:numFmt w:val="lowerRoman"/>
      <w:lvlText w:val="%9."/>
      <w:lvlJc w:val="right"/>
      <w:pPr>
        <w:ind w:left="6480" w:hanging="180"/>
      </w:pPr>
    </w:lvl>
  </w:abstractNum>
  <w:abstractNum w:abstractNumId="23" w15:restartNumberingAfterBreak="0">
    <w:nsid w:val="458013DC"/>
    <w:multiLevelType w:val="hybridMultilevel"/>
    <w:tmpl w:val="408A6290"/>
    <w:lvl w:ilvl="0" w:tplc="56C09F72">
      <w:start w:val="1"/>
      <w:numFmt w:val="decimal"/>
      <w:lvlText w:val="%1."/>
      <w:lvlJc w:val="left"/>
      <w:pPr>
        <w:ind w:left="720" w:hanging="360"/>
      </w:pPr>
    </w:lvl>
    <w:lvl w:ilvl="1" w:tplc="5E847810" w:tentative="1">
      <w:start w:val="1"/>
      <w:numFmt w:val="lowerLetter"/>
      <w:lvlText w:val="%2."/>
      <w:lvlJc w:val="left"/>
      <w:pPr>
        <w:ind w:left="1440" w:hanging="360"/>
      </w:pPr>
    </w:lvl>
    <w:lvl w:ilvl="2" w:tplc="6FD4756C" w:tentative="1">
      <w:start w:val="1"/>
      <w:numFmt w:val="lowerRoman"/>
      <w:lvlText w:val="%3."/>
      <w:lvlJc w:val="right"/>
      <w:pPr>
        <w:ind w:left="2160" w:hanging="180"/>
      </w:pPr>
    </w:lvl>
    <w:lvl w:ilvl="3" w:tplc="3876829E" w:tentative="1">
      <w:start w:val="1"/>
      <w:numFmt w:val="decimal"/>
      <w:lvlText w:val="%4."/>
      <w:lvlJc w:val="left"/>
      <w:pPr>
        <w:ind w:left="2880" w:hanging="360"/>
      </w:pPr>
    </w:lvl>
    <w:lvl w:ilvl="4" w:tplc="74705EEC" w:tentative="1">
      <w:start w:val="1"/>
      <w:numFmt w:val="lowerLetter"/>
      <w:lvlText w:val="%5."/>
      <w:lvlJc w:val="left"/>
      <w:pPr>
        <w:ind w:left="3600" w:hanging="360"/>
      </w:pPr>
    </w:lvl>
    <w:lvl w:ilvl="5" w:tplc="FDAAF6E8" w:tentative="1">
      <w:start w:val="1"/>
      <w:numFmt w:val="lowerRoman"/>
      <w:lvlText w:val="%6."/>
      <w:lvlJc w:val="right"/>
      <w:pPr>
        <w:ind w:left="4320" w:hanging="180"/>
      </w:pPr>
    </w:lvl>
    <w:lvl w:ilvl="6" w:tplc="D7683B2C" w:tentative="1">
      <w:start w:val="1"/>
      <w:numFmt w:val="decimal"/>
      <w:lvlText w:val="%7."/>
      <w:lvlJc w:val="left"/>
      <w:pPr>
        <w:ind w:left="5040" w:hanging="360"/>
      </w:pPr>
    </w:lvl>
    <w:lvl w:ilvl="7" w:tplc="77520AA6" w:tentative="1">
      <w:start w:val="1"/>
      <w:numFmt w:val="lowerLetter"/>
      <w:lvlText w:val="%8."/>
      <w:lvlJc w:val="left"/>
      <w:pPr>
        <w:ind w:left="5760" w:hanging="360"/>
      </w:pPr>
    </w:lvl>
    <w:lvl w:ilvl="8" w:tplc="CB8C45F6" w:tentative="1">
      <w:start w:val="1"/>
      <w:numFmt w:val="lowerRoman"/>
      <w:lvlText w:val="%9."/>
      <w:lvlJc w:val="right"/>
      <w:pPr>
        <w:ind w:left="6480" w:hanging="180"/>
      </w:pPr>
    </w:lvl>
  </w:abstractNum>
  <w:abstractNum w:abstractNumId="24" w15:restartNumberingAfterBreak="0">
    <w:nsid w:val="499D441C"/>
    <w:multiLevelType w:val="hybridMultilevel"/>
    <w:tmpl w:val="58D081EA"/>
    <w:lvl w:ilvl="0" w:tplc="31444912">
      <w:start w:val="1"/>
      <w:numFmt w:val="bullet"/>
      <w:lvlText w:val=""/>
      <w:lvlJc w:val="left"/>
      <w:pPr>
        <w:ind w:left="1620" w:hanging="360"/>
      </w:pPr>
      <w:rPr>
        <w:rFonts w:ascii="Symbol" w:hAnsi="Symbol" w:hint="default"/>
      </w:rPr>
    </w:lvl>
    <w:lvl w:ilvl="1" w:tplc="AEE868CC">
      <w:start w:val="1"/>
      <w:numFmt w:val="bullet"/>
      <w:lvlText w:val="o"/>
      <w:lvlJc w:val="left"/>
      <w:pPr>
        <w:ind w:left="2340" w:hanging="360"/>
      </w:pPr>
      <w:rPr>
        <w:rFonts w:ascii="Courier New" w:hAnsi="Courier New" w:cs="Courier New" w:hint="default"/>
      </w:rPr>
    </w:lvl>
    <w:lvl w:ilvl="2" w:tplc="CA0A831C" w:tentative="1">
      <w:start w:val="1"/>
      <w:numFmt w:val="bullet"/>
      <w:lvlText w:val=""/>
      <w:lvlJc w:val="left"/>
      <w:pPr>
        <w:ind w:left="3060" w:hanging="360"/>
      </w:pPr>
      <w:rPr>
        <w:rFonts w:ascii="Wingdings" w:hAnsi="Wingdings" w:hint="default"/>
      </w:rPr>
    </w:lvl>
    <w:lvl w:ilvl="3" w:tplc="72BADAA6" w:tentative="1">
      <w:start w:val="1"/>
      <w:numFmt w:val="bullet"/>
      <w:lvlText w:val=""/>
      <w:lvlJc w:val="left"/>
      <w:pPr>
        <w:ind w:left="3780" w:hanging="360"/>
      </w:pPr>
      <w:rPr>
        <w:rFonts w:ascii="Symbol" w:hAnsi="Symbol" w:hint="default"/>
      </w:rPr>
    </w:lvl>
    <w:lvl w:ilvl="4" w:tplc="C978A94E" w:tentative="1">
      <w:start w:val="1"/>
      <w:numFmt w:val="bullet"/>
      <w:lvlText w:val="o"/>
      <w:lvlJc w:val="left"/>
      <w:pPr>
        <w:ind w:left="4500" w:hanging="360"/>
      </w:pPr>
      <w:rPr>
        <w:rFonts w:ascii="Courier New" w:hAnsi="Courier New" w:cs="Courier New" w:hint="default"/>
      </w:rPr>
    </w:lvl>
    <w:lvl w:ilvl="5" w:tplc="A8D8CF38" w:tentative="1">
      <w:start w:val="1"/>
      <w:numFmt w:val="bullet"/>
      <w:lvlText w:val=""/>
      <w:lvlJc w:val="left"/>
      <w:pPr>
        <w:ind w:left="5220" w:hanging="360"/>
      </w:pPr>
      <w:rPr>
        <w:rFonts w:ascii="Wingdings" w:hAnsi="Wingdings" w:hint="default"/>
      </w:rPr>
    </w:lvl>
    <w:lvl w:ilvl="6" w:tplc="48123536" w:tentative="1">
      <w:start w:val="1"/>
      <w:numFmt w:val="bullet"/>
      <w:lvlText w:val=""/>
      <w:lvlJc w:val="left"/>
      <w:pPr>
        <w:ind w:left="5940" w:hanging="360"/>
      </w:pPr>
      <w:rPr>
        <w:rFonts w:ascii="Symbol" w:hAnsi="Symbol" w:hint="default"/>
      </w:rPr>
    </w:lvl>
    <w:lvl w:ilvl="7" w:tplc="B0AC5CF8" w:tentative="1">
      <w:start w:val="1"/>
      <w:numFmt w:val="bullet"/>
      <w:lvlText w:val="o"/>
      <w:lvlJc w:val="left"/>
      <w:pPr>
        <w:ind w:left="6660" w:hanging="360"/>
      </w:pPr>
      <w:rPr>
        <w:rFonts w:ascii="Courier New" w:hAnsi="Courier New" w:cs="Courier New" w:hint="default"/>
      </w:rPr>
    </w:lvl>
    <w:lvl w:ilvl="8" w:tplc="F52ACEF6" w:tentative="1">
      <w:start w:val="1"/>
      <w:numFmt w:val="bullet"/>
      <w:lvlText w:val=""/>
      <w:lvlJc w:val="left"/>
      <w:pPr>
        <w:ind w:left="7380" w:hanging="360"/>
      </w:pPr>
      <w:rPr>
        <w:rFonts w:ascii="Wingdings" w:hAnsi="Wingdings" w:hint="default"/>
      </w:rPr>
    </w:lvl>
  </w:abstractNum>
  <w:abstractNum w:abstractNumId="25" w15:restartNumberingAfterBreak="0">
    <w:nsid w:val="4B92655F"/>
    <w:multiLevelType w:val="hybridMultilevel"/>
    <w:tmpl w:val="50BA6236"/>
    <w:lvl w:ilvl="0" w:tplc="5AF28150">
      <w:start w:val="1"/>
      <w:numFmt w:val="decimal"/>
      <w:lvlText w:val="%1."/>
      <w:lvlJc w:val="left"/>
      <w:pPr>
        <w:ind w:left="720" w:hanging="360"/>
      </w:pPr>
      <w:rPr>
        <w:rFonts w:hint="default"/>
      </w:rPr>
    </w:lvl>
    <w:lvl w:ilvl="1" w:tplc="544660DE" w:tentative="1">
      <w:start w:val="1"/>
      <w:numFmt w:val="lowerLetter"/>
      <w:lvlText w:val="%2."/>
      <w:lvlJc w:val="left"/>
      <w:pPr>
        <w:ind w:left="1440" w:hanging="360"/>
      </w:pPr>
    </w:lvl>
    <w:lvl w:ilvl="2" w:tplc="7DB6420E" w:tentative="1">
      <w:start w:val="1"/>
      <w:numFmt w:val="lowerRoman"/>
      <w:lvlText w:val="%3."/>
      <w:lvlJc w:val="right"/>
      <w:pPr>
        <w:ind w:left="2160" w:hanging="180"/>
      </w:pPr>
    </w:lvl>
    <w:lvl w:ilvl="3" w:tplc="6B5AEF26" w:tentative="1">
      <w:start w:val="1"/>
      <w:numFmt w:val="decimal"/>
      <w:lvlText w:val="%4."/>
      <w:lvlJc w:val="left"/>
      <w:pPr>
        <w:ind w:left="2880" w:hanging="360"/>
      </w:pPr>
    </w:lvl>
    <w:lvl w:ilvl="4" w:tplc="19AC465E" w:tentative="1">
      <w:start w:val="1"/>
      <w:numFmt w:val="lowerLetter"/>
      <w:lvlText w:val="%5."/>
      <w:lvlJc w:val="left"/>
      <w:pPr>
        <w:ind w:left="3600" w:hanging="360"/>
      </w:pPr>
    </w:lvl>
    <w:lvl w:ilvl="5" w:tplc="D54C420E" w:tentative="1">
      <w:start w:val="1"/>
      <w:numFmt w:val="lowerRoman"/>
      <w:lvlText w:val="%6."/>
      <w:lvlJc w:val="right"/>
      <w:pPr>
        <w:ind w:left="4320" w:hanging="180"/>
      </w:pPr>
    </w:lvl>
    <w:lvl w:ilvl="6" w:tplc="94EA3AAE" w:tentative="1">
      <w:start w:val="1"/>
      <w:numFmt w:val="decimal"/>
      <w:lvlText w:val="%7."/>
      <w:lvlJc w:val="left"/>
      <w:pPr>
        <w:ind w:left="5040" w:hanging="360"/>
      </w:pPr>
    </w:lvl>
    <w:lvl w:ilvl="7" w:tplc="88F6DB64" w:tentative="1">
      <w:start w:val="1"/>
      <w:numFmt w:val="lowerLetter"/>
      <w:lvlText w:val="%8."/>
      <w:lvlJc w:val="left"/>
      <w:pPr>
        <w:ind w:left="5760" w:hanging="360"/>
      </w:pPr>
    </w:lvl>
    <w:lvl w:ilvl="8" w:tplc="282ECB8A" w:tentative="1">
      <w:start w:val="1"/>
      <w:numFmt w:val="lowerRoman"/>
      <w:lvlText w:val="%9."/>
      <w:lvlJc w:val="right"/>
      <w:pPr>
        <w:ind w:left="6480" w:hanging="180"/>
      </w:pPr>
    </w:lvl>
  </w:abstractNum>
  <w:abstractNum w:abstractNumId="26" w15:restartNumberingAfterBreak="0">
    <w:nsid w:val="51B14A52"/>
    <w:multiLevelType w:val="multilevel"/>
    <w:tmpl w:val="C0E2209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bCs/>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Roman"/>
      <w:lvlText w:val="%5."/>
      <w:lvlJc w:val="right"/>
      <w:pPr>
        <w:tabs>
          <w:tab w:val="num" w:pos="360"/>
        </w:tabs>
        <w:ind w:left="3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5FA230E"/>
    <w:multiLevelType w:val="multilevel"/>
    <w:tmpl w:val="0C2A1672"/>
    <w:lvl w:ilvl="0">
      <w:start w:val="1"/>
      <w:numFmt w:val="decimal"/>
      <w:lvlText w:val="%1)"/>
      <w:lvlJc w:val="left"/>
      <w:pPr>
        <w:ind w:left="360" w:hanging="360"/>
      </w:pPr>
      <w:rPr>
        <w:b/>
      </w:rPr>
    </w:lvl>
    <w:lvl w:ilvl="1">
      <w:start w:val="1"/>
      <w:numFmt w:val="lowerLetter"/>
      <w:lvlText w:val="%2)"/>
      <w:lvlJc w:val="left"/>
      <w:pPr>
        <w:ind w:left="36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345093"/>
    <w:multiLevelType w:val="multilevel"/>
    <w:tmpl w:val="F306EB20"/>
    <w:lvl w:ilvl="0">
      <w:start w:val="1"/>
      <w:numFmt w:val="decimal"/>
      <w:lvlText w:val="%1."/>
      <w:lvlJc w:val="left"/>
      <w:pPr>
        <w:tabs>
          <w:tab w:val="num" w:pos="1440"/>
        </w:tabs>
        <w:ind w:left="1440" w:hanging="1440"/>
      </w:pPr>
      <w:rPr>
        <w:u w:val="none"/>
      </w:rPr>
    </w:lvl>
    <w:lvl w:ilvl="1">
      <w:start w:val="1"/>
      <w:numFmt w:val="decimal"/>
      <w:lvlText w:val="%1.%2"/>
      <w:lvlJc w:val="left"/>
      <w:pPr>
        <w:tabs>
          <w:tab w:val="num" w:pos="1440"/>
        </w:tabs>
        <w:ind w:left="0" w:firstLine="0"/>
      </w:pPr>
      <w:rPr>
        <w:u w:val="none"/>
      </w:rPr>
    </w:lvl>
    <w:lvl w:ilvl="2">
      <w:start w:val="1"/>
      <w:numFmt w:val="lowerLetter"/>
      <w:lvlText w:val="(%3)"/>
      <w:lvlJc w:val="left"/>
      <w:pPr>
        <w:tabs>
          <w:tab w:val="num" w:pos="1440"/>
        </w:tabs>
        <w:ind w:left="720" w:firstLine="0"/>
      </w:pPr>
      <w:rPr>
        <w:rFonts w:asciiTheme="minorHAnsi" w:hAnsiTheme="minorHAnsi" w:hint="default"/>
        <w:b w:val="0"/>
        <w:sz w:val="22"/>
        <w:szCs w:val="22"/>
        <w:u w:val="none"/>
      </w:rPr>
    </w:lvl>
    <w:lvl w:ilvl="3">
      <w:start w:val="1"/>
      <w:numFmt w:val="lowerRoman"/>
      <w:lvlText w:val="(%4)"/>
      <w:lvlJc w:val="left"/>
      <w:pPr>
        <w:tabs>
          <w:tab w:val="num" w:pos="2160"/>
        </w:tabs>
        <w:ind w:left="1440" w:firstLine="0"/>
      </w:pPr>
      <w:rPr>
        <w:rFonts w:asciiTheme="minorHAnsi" w:hAnsiTheme="minorHAnsi" w:hint="default"/>
        <w:sz w:val="22"/>
        <w:szCs w:val="22"/>
        <w:u w:val="none"/>
      </w:rPr>
    </w:lvl>
    <w:lvl w:ilvl="4">
      <w:start w:val="1"/>
      <w:numFmt w:val="upperLetter"/>
      <w:lvlText w:val="(%5)"/>
      <w:lvlJc w:val="left"/>
      <w:pPr>
        <w:tabs>
          <w:tab w:val="num" w:pos="2880"/>
        </w:tabs>
        <w:ind w:left="2160" w:firstLine="0"/>
      </w:pPr>
      <w:rPr>
        <w:u w:val="none"/>
      </w:rPr>
    </w:lvl>
    <w:lvl w:ilvl="5">
      <w:start w:val="1"/>
      <w:numFmt w:val="upperRoman"/>
      <w:lvlText w:val="(%6)"/>
      <w:lvlJc w:val="left"/>
      <w:pPr>
        <w:tabs>
          <w:tab w:val="num" w:pos="3600"/>
        </w:tabs>
        <w:ind w:left="2880" w:firstLine="0"/>
      </w:pPr>
      <w:rPr>
        <w:u w:val="none"/>
      </w:rPr>
    </w:lvl>
    <w:lvl w:ilvl="6">
      <w:start w:val="1"/>
      <w:numFmt w:val="decimal"/>
      <w:lvlText w:val="%1.%2.%3.%4.%5.%6.%7."/>
      <w:lvlJc w:val="left"/>
      <w:pPr>
        <w:tabs>
          <w:tab w:val="num" w:pos="3600"/>
        </w:tabs>
        <w:ind w:left="3240" w:hanging="108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9" w15:restartNumberingAfterBreak="0">
    <w:nsid w:val="5ED9684F"/>
    <w:multiLevelType w:val="hybridMultilevel"/>
    <w:tmpl w:val="87541758"/>
    <w:lvl w:ilvl="0" w:tplc="ACD262A0">
      <w:start w:val="1"/>
      <w:numFmt w:val="decimal"/>
      <w:lvlText w:val="%1."/>
      <w:lvlJc w:val="left"/>
      <w:pPr>
        <w:ind w:left="928" w:hanging="360"/>
      </w:pPr>
      <w:rPr>
        <w:rFonts w:hint="default"/>
        <w:b/>
        <w:bCs/>
      </w:rPr>
    </w:lvl>
    <w:lvl w:ilvl="1" w:tplc="196476D0" w:tentative="1">
      <w:start w:val="1"/>
      <w:numFmt w:val="lowerLetter"/>
      <w:lvlText w:val="%2."/>
      <w:lvlJc w:val="left"/>
      <w:pPr>
        <w:ind w:left="1440" w:hanging="360"/>
      </w:pPr>
    </w:lvl>
    <w:lvl w:ilvl="2" w:tplc="98C2B60C" w:tentative="1">
      <w:start w:val="1"/>
      <w:numFmt w:val="lowerRoman"/>
      <w:lvlText w:val="%3."/>
      <w:lvlJc w:val="right"/>
      <w:pPr>
        <w:ind w:left="2160" w:hanging="180"/>
      </w:pPr>
    </w:lvl>
    <w:lvl w:ilvl="3" w:tplc="6FD00A44" w:tentative="1">
      <w:start w:val="1"/>
      <w:numFmt w:val="decimal"/>
      <w:lvlText w:val="%4."/>
      <w:lvlJc w:val="left"/>
      <w:pPr>
        <w:ind w:left="2880" w:hanging="360"/>
      </w:pPr>
    </w:lvl>
    <w:lvl w:ilvl="4" w:tplc="25C8EAF4" w:tentative="1">
      <w:start w:val="1"/>
      <w:numFmt w:val="lowerLetter"/>
      <w:lvlText w:val="%5."/>
      <w:lvlJc w:val="left"/>
      <w:pPr>
        <w:ind w:left="3600" w:hanging="360"/>
      </w:pPr>
    </w:lvl>
    <w:lvl w:ilvl="5" w:tplc="41EC6526" w:tentative="1">
      <w:start w:val="1"/>
      <w:numFmt w:val="lowerRoman"/>
      <w:lvlText w:val="%6."/>
      <w:lvlJc w:val="right"/>
      <w:pPr>
        <w:ind w:left="4320" w:hanging="180"/>
      </w:pPr>
    </w:lvl>
    <w:lvl w:ilvl="6" w:tplc="CAA23D46" w:tentative="1">
      <w:start w:val="1"/>
      <w:numFmt w:val="decimal"/>
      <w:lvlText w:val="%7."/>
      <w:lvlJc w:val="left"/>
      <w:pPr>
        <w:ind w:left="5040" w:hanging="360"/>
      </w:pPr>
    </w:lvl>
    <w:lvl w:ilvl="7" w:tplc="353462B8" w:tentative="1">
      <w:start w:val="1"/>
      <w:numFmt w:val="lowerLetter"/>
      <w:lvlText w:val="%8."/>
      <w:lvlJc w:val="left"/>
      <w:pPr>
        <w:ind w:left="5760" w:hanging="360"/>
      </w:pPr>
    </w:lvl>
    <w:lvl w:ilvl="8" w:tplc="BF5EEFA2" w:tentative="1">
      <w:start w:val="1"/>
      <w:numFmt w:val="lowerRoman"/>
      <w:lvlText w:val="%9."/>
      <w:lvlJc w:val="right"/>
      <w:pPr>
        <w:ind w:left="6480" w:hanging="180"/>
      </w:pPr>
    </w:lvl>
  </w:abstractNum>
  <w:abstractNum w:abstractNumId="30" w15:restartNumberingAfterBreak="0">
    <w:nsid w:val="5EE0779F"/>
    <w:multiLevelType w:val="hybridMultilevel"/>
    <w:tmpl w:val="21201850"/>
    <w:lvl w:ilvl="0" w:tplc="806889FA">
      <w:start w:val="1"/>
      <w:numFmt w:val="lowerLetter"/>
      <w:lvlText w:val="(%1)"/>
      <w:lvlJc w:val="left"/>
      <w:pPr>
        <w:ind w:left="720" w:hanging="360"/>
      </w:pPr>
      <w:rPr>
        <w:rFonts w:hint="default"/>
      </w:rPr>
    </w:lvl>
    <w:lvl w:ilvl="1" w:tplc="B3CE6C1A" w:tentative="1">
      <w:start w:val="1"/>
      <w:numFmt w:val="lowerLetter"/>
      <w:lvlText w:val="%2."/>
      <w:lvlJc w:val="left"/>
      <w:pPr>
        <w:ind w:left="1440" w:hanging="360"/>
      </w:pPr>
    </w:lvl>
    <w:lvl w:ilvl="2" w:tplc="9064BD96" w:tentative="1">
      <w:start w:val="1"/>
      <w:numFmt w:val="lowerRoman"/>
      <w:lvlText w:val="%3."/>
      <w:lvlJc w:val="right"/>
      <w:pPr>
        <w:ind w:left="2160" w:hanging="180"/>
      </w:pPr>
    </w:lvl>
    <w:lvl w:ilvl="3" w:tplc="A1B66300" w:tentative="1">
      <w:start w:val="1"/>
      <w:numFmt w:val="decimal"/>
      <w:lvlText w:val="%4."/>
      <w:lvlJc w:val="left"/>
      <w:pPr>
        <w:ind w:left="2880" w:hanging="360"/>
      </w:pPr>
    </w:lvl>
    <w:lvl w:ilvl="4" w:tplc="9266C158" w:tentative="1">
      <w:start w:val="1"/>
      <w:numFmt w:val="lowerLetter"/>
      <w:lvlText w:val="%5."/>
      <w:lvlJc w:val="left"/>
      <w:pPr>
        <w:ind w:left="3600" w:hanging="360"/>
      </w:pPr>
    </w:lvl>
    <w:lvl w:ilvl="5" w:tplc="FD50992C" w:tentative="1">
      <w:start w:val="1"/>
      <w:numFmt w:val="lowerRoman"/>
      <w:lvlText w:val="%6."/>
      <w:lvlJc w:val="right"/>
      <w:pPr>
        <w:ind w:left="4320" w:hanging="180"/>
      </w:pPr>
    </w:lvl>
    <w:lvl w:ilvl="6" w:tplc="CEA2BFB0" w:tentative="1">
      <w:start w:val="1"/>
      <w:numFmt w:val="decimal"/>
      <w:lvlText w:val="%7."/>
      <w:lvlJc w:val="left"/>
      <w:pPr>
        <w:ind w:left="5040" w:hanging="360"/>
      </w:pPr>
    </w:lvl>
    <w:lvl w:ilvl="7" w:tplc="4E989928" w:tentative="1">
      <w:start w:val="1"/>
      <w:numFmt w:val="lowerLetter"/>
      <w:lvlText w:val="%8."/>
      <w:lvlJc w:val="left"/>
      <w:pPr>
        <w:ind w:left="5760" w:hanging="360"/>
      </w:pPr>
    </w:lvl>
    <w:lvl w:ilvl="8" w:tplc="365846D4" w:tentative="1">
      <w:start w:val="1"/>
      <w:numFmt w:val="lowerRoman"/>
      <w:lvlText w:val="%9."/>
      <w:lvlJc w:val="right"/>
      <w:pPr>
        <w:ind w:left="6480" w:hanging="180"/>
      </w:pPr>
    </w:lvl>
  </w:abstractNum>
  <w:abstractNum w:abstractNumId="31" w15:restartNumberingAfterBreak="0">
    <w:nsid w:val="5F0D4C74"/>
    <w:multiLevelType w:val="hybridMultilevel"/>
    <w:tmpl w:val="AC142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1B26FD"/>
    <w:multiLevelType w:val="hybridMultilevel"/>
    <w:tmpl w:val="F70C085E"/>
    <w:lvl w:ilvl="0" w:tplc="0D44243E">
      <w:start w:val="1"/>
      <w:numFmt w:val="bullet"/>
      <w:lvlText w:val=""/>
      <w:lvlJc w:val="left"/>
      <w:pPr>
        <w:ind w:left="720" w:hanging="360"/>
      </w:pPr>
      <w:rPr>
        <w:rFonts w:ascii="Symbol" w:hAnsi="Symbol" w:hint="default"/>
      </w:rPr>
    </w:lvl>
    <w:lvl w:ilvl="1" w:tplc="D354E3C4" w:tentative="1">
      <w:start w:val="1"/>
      <w:numFmt w:val="bullet"/>
      <w:lvlText w:val="o"/>
      <w:lvlJc w:val="left"/>
      <w:pPr>
        <w:ind w:left="1440" w:hanging="360"/>
      </w:pPr>
      <w:rPr>
        <w:rFonts w:ascii="Courier New" w:hAnsi="Courier New" w:cs="Courier New" w:hint="default"/>
      </w:rPr>
    </w:lvl>
    <w:lvl w:ilvl="2" w:tplc="59241DF2" w:tentative="1">
      <w:start w:val="1"/>
      <w:numFmt w:val="bullet"/>
      <w:lvlText w:val=""/>
      <w:lvlJc w:val="left"/>
      <w:pPr>
        <w:ind w:left="2160" w:hanging="360"/>
      </w:pPr>
      <w:rPr>
        <w:rFonts w:ascii="Wingdings" w:hAnsi="Wingdings" w:hint="default"/>
      </w:rPr>
    </w:lvl>
    <w:lvl w:ilvl="3" w:tplc="4990A744" w:tentative="1">
      <w:start w:val="1"/>
      <w:numFmt w:val="bullet"/>
      <w:lvlText w:val=""/>
      <w:lvlJc w:val="left"/>
      <w:pPr>
        <w:ind w:left="2880" w:hanging="360"/>
      </w:pPr>
      <w:rPr>
        <w:rFonts w:ascii="Symbol" w:hAnsi="Symbol" w:hint="default"/>
      </w:rPr>
    </w:lvl>
    <w:lvl w:ilvl="4" w:tplc="86B423C0" w:tentative="1">
      <w:start w:val="1"/>
      <w:numFmt w:val="bullet"/>
      <w:lvlText w:val="o"/>
      <w:lvlJc w:val="left"/>
      <w:pPr>
        <w:ind w:left="3600" w:hanging="360"/>
      </w:pPr>
      <w:rPr>
        <w:rFonts w:ascii="Courier New" w:hAnsi="Courier New" w:cs="Courier New" w:hint="default"/>
      </w:rPr>
    </w:lvl>
    <w:lvl w:ilvl="5" w:tplc="CCE2AEE2" w:tentative="1">
      <w:start w:val="1"/>
      <w:numFmt w:val="bullet"/>
      <w:lvlText w:val=""/>
      <w:lvlJc w:val="left"/>
      <w:pPr>
        <w:ind w:left="4320" w:hanging="360"/>
      </w:pPr>
      <w:rPr>
        <w:rFonts w:ascii="Wingdings" w:hAnsi="Wingdings" w:hint="default"/>
      </w:rPr>
    </w:lvl>
    <w:lvl w:ilvl="6" w:tplc="8D1288C8" w:tentative="1">
      <w:start w:val="1"/>
      <w:numFmt w:val="bullet"/>
      <w:lvlText w:val=""/>
      <w:lvlJc w:val="left"/>
      <w:pPr>
        <w:ind w:left="5040" w:hanging="360"/>
      </w:pPr>
      <w:rPr>
        <w:rFonts w:ascii="Symbol" w:hAnsi="Symbol" w:hint="default"/>
      </w:rPr>
    </w:lvl>
    <w:lvl w:ilvl="7" w:tplc="0024CD32" w:tentative="1">
      <w:start w:val="1"/>
      <w:numFmt w:val="bullet"/>
      <w:lvlText w:val="o"/>
      <w:lvlJc w:val="left"/>
      <w:pPr>
        <w:ind w:left="5760" w:hanging="360"/>
      </w:pPr>
      <w:rPr>
        <w:rFonts w:ascii="Courier New" w:hAnsi="Courier New" w:cs="Courier New" w:hint="default"/>
      </w:rPr>
    </w:lvl>
    <w:lvl w:ilvl="8" w:tplc="86665640" w:tentative="1">
      <w:start w:val="1"/>
      <w:numFmt w:val="bullet"/>
      <w:lvlText w:val=""/>
      <w:lvlJc w:val="left"/>
      <w:pPr>
        <w:ind w:left="6480" w:hanging="360"/>
      </w:pPr>
      <w:rPr>
        <w:rFonts w:ascii="Wingdings" w:hAnsi="Wingdings" w:hint="default"/>
      </w:rPr>
    </w:lvl>
  </w:abstractNum>
  <w:abstractNum w:abstractNumId="33" w15:restartNumberingAfterBreak="0">
    <w:nsid w:val="60FE4245"/>
    <w:multiLevelType w:val="hybridMultilevel"/>
    <w:tmpl w:val="0958FA4E"/>
    <w:lvl w:ilvl="0" w:tplc="DCAC3EEC">
      <w:start w:val="1"/>
      <w:numFmt w:val="lowerRoman"/>
      <w:lvlText w:val="%1."/>
      <w:lvlJc w:val="right"/>
      <w:pPr>
        <w:ind w:left="720" w:hanging="360"/>
      </w:pPr>
    </w:lvl>
    <w:lvl w:ilvl="1" w:tplc="37700AE6" w:tentative="1">
      <w:start w:val="1"/>
      <w:numFmt w:val="lowerLetter"/>
      <w:lvlText w:val="%2."/>
      <w:lvlJc w:val="left"/>
      <w:pPr>
        <w:ind w:left="1440" w:hanging="360"/>
      </w:pPr>
    </w:lvl>
    <w:lvl w:ilvl="2" w:tplc="5D98FF6E" w:tentative="1">
      <w:start w:val="1"/>
      <w:numFmt w:val="lowerRoman"/>
      <w:lvlText w:val="%3."/>
      <w:lvlJc w:val="right"/>
      <w:pPr>
        <w:ind w:left="2160" w:hanging="180"/>
      </w:pPr>
    </w:lvl>
    <w:lvl w:ilvl="3" w:tplc="D3D4E41E" w:tentative="1">
      <w:start w:val="1"/>
      <w:numFmt w:val="decimal"/>
      <w:lvlText w:val="%4."/>
      <w:lvlJc w:val="left"/>
      <w:pPr>
        <w:ind w:left="2880" w:hanging="360"/>
      </w:pPr>
    </w:lvl>
    <w:lvl w:ilvl="4" w:tplc="F2BCD4A0" w:tentative="1">
      <w:start w:val="1"/>
      <w:numFmt w:val="lowerLetter"/>
      <w:lvlText w:val="%5."/>
      <w:lvlJc w:val="left"/>
      <w:pPr>
        <w:ind w:left="3600" w:hanging="360"/>
      </w:pPr>
    </w:lvl>
    <w:lvl w:ilvl="5" w:tplc="982AEDE0" w:tentative="1">
      <w:start w:val="1"/>
      <w:numFmt w:val="lowerRoman"/>
      <w:lvlText w:val="%6."/>
      <w:lvlJc w:val="right"/>
      <w:pPr>
        <w:ind w:left="4320" w:hanging="180"/>
      </w:pPr>
    </w:lvl>
    <w:lvl w:ilvl="6" w:tplc="5380B2B4" w:tentative="1">
      <w:start w:val="1"/>
      <w:numFmt w:val="decimal"/>
      <w:lvlText w:val="%7."/>
      <w:lvlJc w:val="left"/>
      <w:pPr>
        <w:ind w:left="5040" w:hanging="360"/>
      </w:pPr>
    </w:lvl>
    <w:lvl w:ilvl="7" w:tplc="586A2F62" w:tentative="1">
      <w:start w:val="1"/>
      <w:numFmt w:val="lowerLetter"/>
      <w:lvlText w:val="%8."/>
      <w:lvlJc w:val="left"/>
      <w:pPr>
        <w:ind w:left="5760" w:hanging="360"/>
      </w:pPr>
    </w:lvl>
    <w:lvl w:ilvl="8" w:tplc="0DDABC2A" w:tentative="1">
      <w:start w:val="1"/>
      <w:numFmt w:val="lowerRoman"/>
      <w:lvlText w:val="%9."/>
      <w:lvlJc w:val="right"/>
      <w:pPr>
        <w:ind w:left="6480" w:hanging="180"/>
      </w:pPr>
    </w:lvl>
  </w:abstractNum>
  <w:abstractNum w:abstractNumId="34" w15:restartNumberingAfterBreak="0">
    <w:nsid w:val="6A767AC8"/>
    <w:multiLevelType w:val="hybridMultilevel"/>
    <w:tmpl w:val="BD4ED042"/>
    <w:lvl w:ilvl="0" w:tplc="8E1C6716">
      <w:start w:val="1"/>
      <w:numFmt w:val="decimal"/>
      <w:lvlText w:val="%1."/>
      <w:lvlJc w:val="left"/>
      <w:pPr>
        <w:ind w:left="720" w:hanging="360"/>
      </w:pPr>
      <w:rPr>
        <w:rFonts w:hint="default"/>
        <w:b/>
        <w:bCs/>
      </w:rPr>
    </w:lvl>
    <w:lvl w:ilvl="1" w:tplc="244CE0F0" w:tentative="1">
      <w:start w:val="1"/>
      <w:numFmt w:val="lowerLetter"/>
      <w:lvlText w:val="%2."/>
      <w:lvlJc w:val="left"/>
      <w:pPr>
        <w:ind w:left="1440" w:hanging="360"/>
      </w:pPr>
    </w:lvl>
    <w:lvl w:ilvl="2" w:tplc="FCB68EDA" w:tentative="1">
      <w:start w:val="1"/>
      <w:numFmt w:val="lowerRoman"/>
      <w:lvlText w:val="%3."/>
      <w:lvlJc w:val="right"/>
      <w:pPr>
        <w:ind w:left="2160" w:hanging="180"/>
      </w:pPr>
    </w:lvl>
    <w:lvl w:ilvl="3" w:tplc="C8F6176E" w:tentative="1">
      <w:start w:val="1"/>
      <w:numFmt w:val="decimal"/>
      <w:lvlText w:val="%4."/>
      <w:lvlJc w:val="left"/>
      <w:pPr>
        <w:ind w:left="2880" w:hanging="360"/>
      </w:pPr>
    </w:lvl>
    <w:lvl w:ilvl="4" w:tplc="43EC02D6" w:tentative="1">
      <w:start w:val="1"/>
      <w:numFmt w:val="lowerLetter"/>
      <w:lvlText w:val="%5."/>
      <w:lvlJc w:val="left"/>
      <w:pPr>
        <w:ind w:left="3600" w:hanging="360"/>
      </w:pPr>
    </w:lvl>
    <w:lvl w:ilvl="5" w:tplc="45A43720" w:tentative="1">
      <w:start w:val="1"/>
      <w:numFmt w:val="lowerRoman"/>
      <w:lvlText w:val="%6."/>
      <w:lvlJc w:val="right"/>
      <w:pPr>
        <w:ind w:left="4320" w:hanging="180"/>
      </w:pPr>
    </w:lvl>
    <w:lvl w:ilvl="6" w:tplc="3D9E3C18" w:tentative="1">
      <w:start w:val="1"/>
      <w:numFmt w:val="decimal"/>
      <w:lvlText w:val="%7."/>
      <w:lvlJc w:val="left"/>
      <w:pPr>
        <w:ind w:left="5040" w:hanging="360"/>
      </w:pPr>
    </w:lvl>
    <w:lvl w:ilvl="7" w:tplc="E69444EC" w:tentative="1">
      <w:start w:val="1"/>
      <w:numFmt w:val="lowerLetter"/>
      <w:lvlText w:val="%8."/>
      <w:lvlJc w:val="left"/>
      <w:pPr>
        <w:ind w:left="5760" w:hanging="360"/>
      </w:pPr>
    </w:lvl>
    <w:lvl w:ilvl="8" w:tplc="745C5C80" w:tentative="1">
      <w:start w:val="1"/>
      <w:numFmt w:val="lowerRoman"/>
      <w:lvlText w:val="%9."/>
      <w:lvlJc w:val="right"/>
      <w:pPr>
        <w:ind w:left="6480" w:hanging="180"/>
      </w:pPr>
    </w:lvl>
  </w:abstractNum>
  <w:abstractNum w:abstractNumId="35" w15:restartNumberingAfterBreak="0">
    <w:nsid w:val="6F055F8B"/>
    <w:multiLevelType w:val="hybridMultilevel"/>
    <w:tmpl w:val="4AE83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2237D5D"/>
    <w:multiLevelType w:val="hybridMultilevel"/>
    <w:tmpl w:val="65A4A8FE"/>
    <w:lvl w:ilvl="0" w:tplc="2878DD4C">
      <w:start w:val="1"/>
      <w:numFmt w:val="lowerLetter"/>
      <w:lvlText w:val="%1)"/>
      <w:lvlJc w:val="left"/>
      <w:pPr>
        <w:ind w:left="720" w:hanging="360"/>
      </w:pPr>
    </w:lvl>
    <w:lvl w:ilvl="1" w:tplc="4184D42A" w:tentative="1">
      <w:start w:val="1"/>
      <w:numFmt w:val="lowerLetter"/>
      <w:lvlText w:val="%2."/>
      <w:lvlJc w:val="left"/>
      <w:pPr>
        <w:ind w:left="1440" w:hanging="360"/>
      </w:pPr>
    </w:lvl>
    <w:lvl w:ilvl="2" w:tplc="DBAE1CFE" w:tentative="1">
      <w:start w:val="1"/>
      <w:numFmt w:val="lowerRoman"/>
      <w:lvlText w:val="%3."/>
      <w:lvlJc w:val="right"/>
      <w:pPr>
        <w:ind w:left="2160" w:hanging="180"/>
      </w:pPr>
    </w:lvl>
    <w:lvl w:ilvl="3" w:tplc="92A40680" w:tentative="1">
      <w:start w:val="1"/>
      <w:numFmt w:val="decimal"/>
      <w:lvlText w:val="%4."/>
      <w:lvlJc w:val="left"/>
      <w:pPr>
        <w:ind w:left="2880" w:hanging="360"/>
      </w:pPr>
    </w:lvl>
    <w:lvl w:ilvl="4" w:tplc="C150A396" w:tentative="1">
      <w:start w:val="1"/>
      <w:numFmt w:val="lowerLetter"/>
      <w:lvlText w:val="%5."/>
      <w:lvlJc w:val="left"/>
      <w:pPr>
        <w:ind w:left="3600" w:hanging="360"/>
      </w:pPr>
    </w:lvl>
    <w:lvl w:ilvl="5" w:tplc="4844ECC6" w:tentative="1">
      <w:start w:val="1"/>
      <w:numFmt w:val="lowerRoman"/>
      <w:lvlText w:val="%6."/>
      <w:lvlJc w:val="right"/>
      <w:pPr>
        <w:ind w:left="4320" w:hanging="180"/>
      </w:pPr>
    </w:lvl>
    <w:lvl w:ilvl="6" w:tplc="1D383518" w:tentative="1">
      <w:start w:val="1"/>
      <w:numFmt w:val="decimal"/>
      <w:lvlText w:val="%7."/>
      <w:lvlJc w:val="left"/>
      <w:pPr>
        <w:ind w:left="5040" w:hanging="360"/>
      </w:pPr>
    </w:lvl>
    <w:lvl w:ilvl="7" w:tplc="2D847762" w:tentative="1">
      <w:start w:val="1"/>
      <w:numFmt w:val="lowerLetter"/>
      <w:lvlText w:val="%8."/>
      <w:lvlJc w:val="left"/>
      <w:pPr>
        <w:ind w:left="5760" w:hanging="360"/>
      </w:pPr>
    </w:lvl>
    <w:lvl w:ilvl="8" w:tplc="473E8B16" w:tentative="1">
      <w:start w:val="1"/>
      <w:numFmt w:val="lowerRoman"/>
      <w:lvlText w:val="%9."/>
      <w:lvlJc w:val="right"/>
      <w:pPr>
        <w:ind w:left="6480" w:hanging="180"/>
      </w:pPr>
    </w:lvl>
  </w:abstractNum>
  <w:abstractNum w:abstractNumId="37" w15:restartNumberingAfterBreak="0">
    <w:nsid w:val="75481D03"/>
    <w:multiLevelType w:val="singleLevel"/>
    <w:tmpl w:val="CBC844FE"/>
    <w:lvl w:ilvl="0">
      <w:start w:val="1"/>
      <w:numFmt w:val="lowerLetter"/>
      <w:lvlText w:val="(%1)"/>
      <w:lvlJc w:val="left"/>
      <w:pPr>
        <w:tabs>
          <w:tab w:val="num" w:pos="1440"/>
        </w:tabs>
        <w:ind w:left="1440" w:hanging="720"/>
      </w:pPr>
      <w:rPr>
        <w:rFonts w:hint="default"/>
      </w:rPr>
    </w:lvl>
  </w:abstractNum>
  <w:abstractNum w:abstractNumId="38" w15:restartNumberingAfterBreak="0">
    <w:nsid w:val="7BEF5CBB"/>
    <w:multiLevelType w:val="singleLevel"/>
    <w:tmpl w:val="4D1E0826"/>
    <w:lvl w:ilvl="0">
      <w:start w:val="1"/>
      <w:numFmt w:val="lowerLetter"/>
      <w:lvlText w:val="(%1)"/>
      <w:lvlJc w:val="left"/>
      <w:pPr>
        <w:tabs>
          <w:tab w:val="num" w:pos="1440"/>
        </w:tabs>
        <w:ind w:left="1440" w:hanging="720"/>
      </w:pPr>
      <w:rPr>
        <w:rFonts w:hint="default"/>
      </w:rPr>
    </w:lvl>
  </w:abstractNum>
  <w:abstractNum w:abstractNumId="39" w15:restartNumberingAfterBreak="0">
    <w:nsid w:val="7FF53E78"/>
    <w:multiLevelType w:val="hybridMultilevel"/>
    <w:tmpl w:val="994CA940"/>
    <w:lvl w:ilvl="0" w:tplc="C3701740">
      <w:start w:val="1"/>
      <w:numFmt w:val="decimal"/>
      <w:lvlText w:val="%1."/>
      <w:lvlJc w:val="left"/>
      <w:pPr>
        <w:ind w:left="720" w:hanging="360"/>
      </w:pPr>
    </w:lvl>
    <w:lvl w:ilvl="1" w:tplc="36526586" w:tentative="1">
      <w:start w:val="1"/>
      <w:numFmt w:val="lowerLetter"/>
      <w:lvlText w:val="%2."/>
      <w:lvlJc w:val="left"/>
      <w:pPr>
        <w:ind w:left="1440" w:hanging="360"/>
      </w:pPr>
    </w:lvl>
    <w:lvl w:ilvl="2" w:tplc="5F42FAF8" w:tentative="1">
      <w:start w:val="1"/>
      <w:numFmt w:val="lowerRoman"/>
      <w:lvlText w:val="%3."/>
      <w:lvlJc w:val="right"/>
      <w:pPr>
        <w:ind w:left="2160" w:hanging="180"/>
      </w:pPr>
    </w:lvl>
    <w:lvl w:ilvl="3" w:tplc="A75C07C4" w:tentative="1">
      <w:start w:val="1"/>
      <w:numFmt w:val="decimal"/>
      <w:lvlText w:val="%4."/>
      <w:lvlJc w:val="left"/>
      <w:pPr>
        <w:ind w:left="2880" w:hanging="360"/>
      </w:pPr>
    </w:lvl>
    <w:lvl w:ilvl="4" w:tplc="514AF408" w:tentative="1">
      <w:start w:val="1"/>
      <w:numFmt w:val="lowerLetter"/>
      <w:lvlText w:val="%5."/>
      <w:lvlJc w:val="left"/>
      <w:pPr>
        <w:ind w:left="3600" w:hanging="360"/>
      </w:pPr>
    </w:lvl>
    <w:lvl w:ilvl="5" w:tplc="A1F0ECD2" w:tentative="1">
      <w:start w:val="1"/>
      <w:numFmt w:val="lowerRoman"/>
      <w:lvlText w:val="%6."/>
      <w:lvlJc w:val="right"/>
      <w:pPr>
        <w:ind w:left="4320" w:hanging="180"/>
      </w:pPr>
    </w:lvl>
    <w:lvl w:ilvl="6" w:tplc="F7BA38CC" w:tentative="1">
      <w:start w:val="1"/>
      <w:numFmt w:val="decimal"/>
      <w:lvlText w:val="%7."/>
      <w:lvlJc w:val="left"/>
      <w:pPr>
        <w:ind w:left="5040" w:hanging="360"/>
      </w:pPr>
    </w:lvl>
    <w:lvl w:ilvl="7" w:tplc="4008E8CE" w:tentative="1">
      <w:start w:val="1"/>
      <w:numFmt w:val="lowerLetter"/>
      <w:lvlText w:val="%8."/>
      <w:lvlJc w:val="left"/>
      <w:pPr>
        <w:ind w:left="5760" w:hanging="360"/>
      </w:pPr>
    </w:lvl>
    <w:lvl w:ilvl="8" w:tplc="DF403646" w:tentative="1">
      <w:start w:val="1"/>
      <w:numFmt w:val="lowerRoman"/>
      <w:lvlText w:val="%9."/>
      <w:lvlJc w:val="right"/>
      <w:pPr>
        <w:ind w:left="6480" w:hanging="180"/>
      </w:pPr>
    </w:lvl>
  </w:abstractNum>
  <w:num w:numId="1" w16cid:durableId="1962488648">
    <w:abstractNumId w:val="27"/>
  </w:num>
  <w:num w:numId="2" w16cid:durableId="1521890071">
    <w:abstractNumId w:val="8"/>
  </w:num>
  <w:num w:numId="3" w16cid:durableId="1932544403">
    <w:abstractNumId w:val="3"/>
  </w:num>
  <w:num w:numId="4" w16cid:durableId="2899409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6873961">
    <w:abstractNumId w:val="15"/>
  </w:num>
  <w:num w:numId="6" w16cid:durableId="1098863687">
    <w:abstractNumId w:val="36"/>
  </w:num>
  <w:num w:numId="7" w16cid:durableId="1609194146">
    <w:abstractNumId w:val="38"/>
  </w:num>
  <w:num w:numId="8" w16cid:durableId="1811243017">
    <w:abstractNumId w:val="26"/>
  </w:num>
  <w:num w:numId="9" w16cid:durableId="1712681904">
    <w:abstractNumId w:val="33"/>
  </w:num>
  <w:num w:numId="10" w16cid:durableId="149831950">
    <w:abstractNumId w:val="9"/>
  </w:num>
  <w:num w:numId="11" w16cid:durableId="406925013">
    <w:abstractNumId w:val="7"/>
  </w:num>
  <w:num w:numId="12" w16cid:durableId="344597706">
    <w:abstractNumId w:val="6"/>
  </w:num>
  <w:num w:numId="13" w16cid:durableId="891160015">
    <w:abstractNumId w:val="5"/>
  </w:num>
  <w:num w:numId="14" w16cid:durableId="1336152783">
    <w:abstractNumId w:val="4"/>
  </w:num>
  <w:num w:numId="15" w16cid:durableId="1093891779">
    <w:abstractNumId w:val="2"/>
  </w:num>
  <w:num w:numId="16" w16cid:durableId="947665693">
    <w:abstractNumId w:val="1"/>
  </w:num>
  <w:num w:numId="17" w16cid:durableId="780950114">
    <w:abstractNumId w:val="0"/>
  </w:num>
  <w:num w:numId="18" w16cid:durableId="20618979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8647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4106828">
    <w:abstractNumId w:val="37"/>
  </w:num>
  <w:num w:numId="21" w16cid:durableId="2064257003">
    <w:abstractNumId w:val="25"/>
  </w:num>
  <w:num w:numId="22" w16cid:durableId="579100714">
    <w:abstractNumId w:val="14"/>
  </w:num>
  <w:num w:numId="23" w16cid:durableId="1321302476">
    <w:abstractNumId w:val="17"/>
  </w:num>
  <w:num w:numId="24" w16cid:durableId="279917363">
    <w:abstractNumId w:val="32"/>
  </w:num>
  <w:num w:numId="25" w16cid:durableId="954214278">
    <w:abstractNumId w:val="22"/>
  </w:num>
  <w:num w:numId="26" w16cid:durableId="287584874">
    <w:abstractNumId w:val="30"/>
  </w:num>
  <w:num w:numId="27" w16cid:durableId="1576158684">
    <w:abstractNumId w:val="11"/>
  </w:num>
  <w:num w:numId="28" w16cid:durableId="1883134080">
    <w:abstractNumId w:val="13"/>
  </w:num>
  <w:num w:numId="29" w16cid:durableId="21315098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06286418">
    <w:abstractNumId w:val="34"/>
  </w:num>
  <w:num w:numId="31" w16cid:durableId="1652714727">
    <w:abstractNumId w:val="12"/>
  </w:num>
  <w:num w:numId="32" w16cid:durableId="1398167707">
    <w:abstractNumId w:val="39"/>
  </w:num>
  <w:num w:numId="33" w16cid:durableId="1636568421">
    <w:abstractNumId w:val="10"/>
  </w:num>
  <w:num w:numId="34" w16cid:durableId="1391031842">
    <w:abstractNumId w:val="23"/>
  </w:num>
  <w:num w:numId="35" w16cid:durableId="1780760330">
    <w:abstractNumId w:val="18"/>
  </w:num>
  <w:num w:numId="36" w16cid:durableId="1885092075">
    <w:abstractNumId w:val="29"/>
  </w:num>
  <w:num w:numId="37" w16cid:durableId="125199331">
    <w:abstractNumId w:val="31"/>
  </w:num>
  <w:num w:numId="38" w16cid:durableId="1722748462">
    <w:abstractNumId w:val="16"/>
  </w:num>
  <w:num w:numId="39" w16cid:durableId="2028362712">
    <w:abstractNumId w:val="20"/>
  </w:num>
  <w:num w:numId="40" w16cid:durableId="1954243292">
    <w:abstractNumId w:val="35"/>
  </w:num>
  <w:num w:numId="41" w16cid:durableId="9354842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B6043"/>
    <w:rsid w:val="0000019C"/>
    <w:rsid w:val="00001982"/>
    <w:rsid w:val="0002404F"/>
    <w:rsid w:val="000365D7"/>
    <w:rsid w:val="00052E35"/>
    <w:rsid w:val="00056A5A"/>
    <w:rsid w:val="000821F3"/>
    <w:rsid w:val="00092D8A"/>
    <w:rsid w:val="000948F5"/>
    <w:rsid w:val="000956E4"/>
    <w:rsid w:val="00097BEA"/>
    <w:rsid w:val="000C11AA"/>
    <w:rsid w:val="000D0199"/>
    <w:rsid w:val="000D4701"/>
    <w:rsid w:val="000D52A6"/>
    <w:rsid w:val="000F1622"/>
    <w:rsid w:val="00110B10"/>
    <w:rsid w:val="0013315B"/>
    <w:rsid w:val="0014685C"/>
    <w:rsid w:val="00147D35"/>
    <w:rsid w:val="001522DC"/>
    <w:rsid w:val="00155AC2"/>
    <w:rsid w:val="00177D54"/>
    <w:rsid w:val="00190771"/>
    <w:rsid w:val="001B1DF8"/>
    <w:rsid w:val="001B371F"/>
    <w:rsid w:val="001B6E64"/>
    <w:rsid w:val="001C372E"/>
    <w:rsid w:val="001C4DC0"/>
    <w:rsid w:val="001D000B"/>
    <w:rsid w:val="001D69CF"/>
    <w:rsid w:val="002052C3"/>
    <w:rsid w:val="002354C4"/>
    <w:rsid w:val="0024489F"/>
    <w:rsid w:val="002613A6"/>
    <w:rsid w:val="0027020D"/>
    <w:rsid w:val="00282BC0"/>
    <w:rsid w:val="002A00FB"/>
    <w:rsid w:val="002B4C49"/>
    <w:rsid w:val="002C7BEF"/>
    <w:rsid w:val="002D5393"/>
    <w:rsid w:val="002F555A"/>
    <w:rsid w:val="002F7622"/>
    <w:rsid w:val="00303207"/>
    <w:rsid w:val="00303F1B"/>
    <w:rsid w:val="00323FEC"/>
    <w:rsid w:val="00334FDE"/>
    <w:rsid w:val="003529F2"/>
    <w:rsid w:val="00353831"/>
    <w:rsid w:val="003540CD"/>
    <w:rsid w:val="00366C31"/>
    <w:rsid w:val="003720AA"/>
    <w:rsid w:val="0037724E"/>
    <w:rsid w:val="00385B3D"/>
    <w:rsid w:val="003A0C0A"/>
    <w:rsid w:val="003A6495"/>
    <w:rsid w:val="003C1199"/>
    <w:rsid w:val="003D322C"/>
    <w:rsid w:val="003D7198"/>
    <w:rsid w:val="003F2E50"/>
    <w:rsid w:val="00411A1E"/>
    <w:rsid w:val="004160AF"/>
    <w:rsid w:val="004267F7"/>
    <w:rsid w:val="00447057"/>
    <w:rsid w:val="00453FA7"/>
    <w:rsid w:val="00455CD2"/>
    <w:rsid w:val="00463609"/>
    <w:rsid w:val="004657BC"/>
    <w:rsid w:val="00490134"/>
    <w:rsid w:val="004B7CFC"/>
    <w:rsid w:val="004C6CF0"/>
    <w:rsid w:val="004D18FC"/>
    <w:rsid w:val="004E2F59"/>
    <w:rsid w:val="004E65C5"/>
    <w:rsid w:val="004F24E5"/>
    <w:rsid w:val="00507FB9"/>
    <w:rsid w:val="00512F21"/>
    <w:rsid w:val="005134DB"/>
    <w:rsid w:val="00533BD7"/>
    <w:rsid w:val="00537B51"/>
    <w:rsid w:val="00573AA9"/>
    <w:rsid w:val="00576773"/>
    <w:rsid w:val="00591856"/>
    <w:rsid w:val="005B3360"/>
    <w:rsid w:val="005B54DE"/>
    <w:rsid w:val="005B55C8"/>
    <w:rsid w:val="005E69E8"/>
    <w:rsid w:val="005F6E7F"/>
    <w:rsid w:val="005F7F66"/>
    <w:rsid w:val="006149CC"/>
    <w:rsid w:val="00647D5F"/>
    <w:rsid w:val="00667FED"/>
    <w:rsid w:val="006A5039"/>
    <w:rsid w:val="006B5D7A"/>
    <w:rsid w:val="006D182D"/>
    <w:rsid w:val="006F2302"/>
    <w:rsid w:val="00705A65"/>
    <w:rsid w:val="00716E50"/>
    <w:rsid w:val="00725A7A"/>
    <w:rsid w:val="007308C0"/>
    <w:rsid w:val="007454B3"/>
    <w:rsid w:val="0076137F"/>
    <w:rsid w:val="0077796E"/>
    <w:rsid w:val="00797D70"/>
    <w:rsid w:val="007A6FAC"/>
    <w:rsid w:val="007B240D"/>
    <w:rsid w:val="007B29F5"/>
    <w:rsid w:val="007E1425"/>
    <w:rsid w:val="007E4472"/>
    <w:rsid w:val="007F3AFB"/>
    <w:rsid w:val="00846FCD"/>
    <w:rsid w:val="00847ECA"/>
    <w:rsid w:val="008950BB"/>
    <w:rsid w:val="008A2E9A"/>
    <w:rsid w:val="008C3409"/>
    <w:rsid w:val="008C7DE3"/>
    <w:rsid w:val="008D3B94"/>
    <w:rsid w:val="008E0375"/>
    <w:rsid w:val="008E3BBE"/>
    <w:rsid w:val="0093787C"/>
    <w:rsid w:val="009415EE"/>
    <w:rsid w:val="00956272"/>
    <w:rsid w:val="00971D0A"/>
    <w:rsid w:val="00982328"/>
    <w:rsid w:val="00982EAF"/>
    <w:rsid w:val="00996F64"/>
    <w:rsid w:val="009A5BFA"/>
    <w:rsid w:val="009A6357"/>
    <w:rsid w:val="009F04B8"/>
    <w:rsid w:val="00A349C0"/>
    <w:rsid w:val="00A56787"/>
    <w:rsid w:val="00A67345"/>
    <w:rsid w:val="00A738B8"/>
    <w:rsid w:val="00A76EAB"/>
    <w:rsid w:val="00A86ACA"/>
    <w:rsid w:val="00AE5086"/>
    <w:rsid w:val="00AF6798"/>
    <w:rsid w:val="00B21E22"/>
    <w:rsid w:val="00B271CF"/>
    <w:rsid w:val="00B45D7F"/>
    <w:rsid w:val="00B506B1"/>
    <w:rsid w:val="00B70CF7"/>
    <w:rsid w:val="00B92AD3"/>
    <w:rsid w:val="00BE1519"/>
    <w:rsid w:val="00BF1375"/>
    <w:rsid w:val="00C22F23"/>
    <w:rsid w:val="00C24654"/>
    <w:rsid w:val="00C24F13"/>
    <w:rsid w:val="00C33A71"/>
    <w:rsid w:val="00C41904"/>
    <w:rsid w:val="00C41B19"/>
    <w:rsid w:val="00C66BC9"/>
    <w:rsid w:val="00C82848"/>
    <w:rsid w:val="00C84EC3"/>
    <w:rsid w:val="00C8645F"/>
    <w:rsid w:val="00C92A9B"/>
    <w:rsid w:val="00CA5ADE"/>
    <w:rsid w:val="00CA7A51"/>
    <w:rsid w:val="00CF18FD"/>
    <w:rsid w:val="00D04A68"/>
    <w:rsid w:val="00D10ADE"/>
    <w:rsid w:val="00D1153C"/>
    <w:rsid w:val="00D15068"/>
    <w:rsid w:val="00D24BF8"/>
    <w:rsid w:val="00D30CD0"/>
    <w:rsid w:val="00D4016E"/>
    <w:rsid w:val="00D46E71"/>
    <w:rsid w:val="00D617DF"/>
    <w:rsid w:val="00D70D6A"/>
    <w:rsid w:val="00DB16C4"/>
    <w:rsid w:val="00DB6043"/>
    <w:rsid w:val="00DD1D0D"/>
    <w:rsid w:val="00E13A93"/>
    <w:rsid w:val="00E20148"/>
    <w:rsid w:val="00E20BAA"/>
    <w:rsid w:val="00E223D4"/>
    <w:rsid w:val="00E27543"/>
    <w:rsid w:val="00E46B27"/>
    <w:rsid w:val="00E47345"/>
    <w:rsid w:val="00E60272"/>
    <w:rsid w:val="00E73E3D"/>
    <w:rsid w:val="00E922DE"/>
    <w:rsid w:val="00E928D2"/>
    <w:rsid w:val="00EA59AA"/>
    <w:rsid w:val="00EA60B6"/>
    <w:rsid w:val="00EB52FF"/>
    <w:rsid w:val="00EC7F0E"/>
    <w:rsid w:val="00F0543A"/>
    <w:rsid w:val="00F14618"/>
    <w:rsid w:val="00F2364D"/>
    <w:rsid w:val="00F259C7"/>
    <w:rsid w:val="00F334CB"/>
    <w:rsid w:val="00F536D0"/>
    <w:rsid w:val="00F53B72"/>
    <w:rsid w:val="00F5511D"/>
    <w:rsid w:val="00F55587"/>
    <w:rsid w:val="00F624F4"/>
    <w:rsid w:val="00F91D7B"/>
    <w:rsid w:val="00F91F32"/>
    <w:rsid w:val="00FA7EAF"/>
    <w:rsid w:val="00FB0424"/>
    <w:rsid w:val="00FE4CAF"/>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E5DA8"/>
  <w15:docId w15:val="{E3E21ECA-6642-48EC-9C0C-4BE43B90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spacing w:after="0" w:line="240" w:lineRule="auto"/>
      <w:jc w:val="both"/>
      <w:outlineLvl w:val="0"/>
    </w:pPr>
    <w:rPr>
      <w:rFonts w:ascii="Times New Roman" w:eastAsia="MS Mincho" w:hAnsi="Times New Roman" w:cs="Times New Roman"/>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ind w:left="-540"/>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itle">
    <w:name w:val="Title"/>
    <w:basedOn w:val="Normal"/>
    <w:link w:val="TitleChar"/>
    <w:pPr>
      <w:spacing w:after="0" w:line="240" w:lineRule="auto"/>
      <w:jc w:val="center"/>
    </w:pPr>
    <w:rPr>
      <w:rFonts w:ascii="Times New Roman Bold" w:eastAsia="Times New Roman" w:hAnsi="Times New Roman Bold" w:cs="Times New Roman"/>
      <w:b/>
      <w:bCs/>
      <w:smallCaps/>
      <w:sz w:val="24"/>
      <w:szCs w:val="24"/>
    </w:rPr>
  </w:style>
  <w:style w:type="character" w:customStyle="1" w:styleId="TitleChar">
    <w:name w:val="Title Char"/>
    <w:basedOn w:val="DefaultParagraphFont"/>
    <w:link w:val="Title"/>
    <w:rPr>
      <w:rFonts w:ascii="Times New Roman Bold" w:eastAsia="Times New Roman" w:hAnsi="Times New Roman Bold" w:cs="Times New Roman"/>
      <w:b/>
      <w:bCs/>
      <w:smallCaps/>
      <w:sz w:val="24"/>
      <w:szCs w:val="24"/>
    </w:rPr>
  </w:style>
  <w:style w:type="paragraph" w:styleId="NormalWeb">
    <w:name w:val="Normal (Web)"/>
    <w:basedOn w:val="Normal"/>
    <w:link w:val="NormalWebChar"/>
    <w:uiPriority w:val="99"/>
    <w:unhideWhenUse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NTENT">
    <w:name w:val="CONTENT"/>
    <w:basedOn w:val="NormalWeb"/>
    <w:link w:val="CONTENTChar"/>
    <w:qFormat/>
    <w:pPr>
      <w:spacing w:before="0" w:beforeAutospacing="0" w:after="150" w:afterAutospacing="0" w:line="276" w:lineRule="auto"/>
      <w:jc w:val="both"/>
      <w:textAlignment w:val="baseline"/>
    </w:pPr>
    <w:rPr>
      <w:rFonts w:asciiTheme="minorHAnsi" w:hAnsiTheme="minorHAnsi" w:cs="Arial"/>
      <w:color w:val="000000"/>
      <w:sz w:val="22"/>
      <w:szCs w:val="22"/>
    </w:rPr>
  </w:style>
  <w:style w:type="paragraph" w:customStyle="1" w:styleId="Header1">
    <w:name w:val="Header1"/>
    <w:basedOn w:val="Title"/>
    <w:link w:val="HEADERChar0"/>
    <w:qFormat/>
    <w:pPr>
      <w:spacing w:after="240"/>
    </w:pPr>
    <w:rPr>
      <w:rFonts w:ascii="Tahoma" w:hAnsi="Tahoma" w:cs="Tahoma"/>
      <w:noProof/>
      <w:color w:val="1B4F83"/>
      <w:sz w:val="20"/>
      <w:szCs w:val="20"/>
      <w:lang w:val="en-US" w:eastAsia="en-US"/>
    </w:rPr>
  </w:style>
  <w:style w:type="character" w:customStyle="1" w:styleId="NormalWebChar">
    <w:name w:val="Normal (Web) Char"/>
    <w:basedOn w:val="DefaultParagraphFont"/>
    <w:link w:val="NormalWeb"/>
    <w:uiPriority w:val="99"/>
    <w:rPr>
      <w:rFonts w:ascii="Times New Roman" w:eastAsia="Times New Roman" w:hAnsi="Times New Roman" w:cs="Times New Roman"/>
      <w:sz w:val="24"/>
      <w:szCs w:val="24"/>
      <w:lang w:val="en-US" w:eastAsia="en-US"/>
    </w:rPr>
  </w:style>
  <w:style w:type="character" w:customStyle="1" w:styleId="CONTENTChar">
    <w:name w:val="CONTENT Char"/>
    <w:basedOn w:val="NormalWebChar"/>
    <w:link w:val="CONTENT"/>
    <w:rPr>
      <w:rFonts w:ascii="Times New Roman" w:eastAsia="Times New Roman" w:hAnsi="Times New Roman" w:cs="Arial"/>
      <w:color w:val="000000"/>
      <w:sz w:val="24"/>
      <w:szCs w:val="24"/>
      <w:lang w:val="en-US" w:eastAsia="en-US"/>
    </w:rPr>
  </w:style>
  <w:style w:type="character" w:customStyle="1" w:styleId="HEADERChar0">
    <w:name w:val="HEADER Char"/>
    <w:basedOn w:val="TitleChar"/>
    <w:link w:val="Header1"/>
    <w:rPr>
      <w:rFonts w:ascii="Tahoma" w:eastAsia="Times New Roman" w:hAnsi="Tahoma" w:cs="Tahoma"/>
      <w:b/>
      <w:bCs/>
      <w:smallCaps/>
      <w:noProof/>
      <w:color w:val="1B4F83"/>
      <w:sz w:val="20"/>
      <w:szCs w:val="20"/>
      <w:lang w:val="en-US" w:eastAsia="en-US"/>
    </w:rPr>
  </w:style>
  <w:style w:type="paragraph" w:styleId="BodyText">
    <w:name w:val="Body Text"/>
    <w:basedOn w:val="Normal"/>
    <w:link w:val="BodyTextChar"/>
    <w:uiPriority w:val="99"/>
    <w:pPr>
      <w:spacing w:before="240"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0"/>
      <w:lang w:eastAsia="en-US"/>
    </w:rPr>
  </w:style>
  <w:style w:type="paragraph" w:styleId="ListNumber">
    <w:name w:val="List Number"/>
    <w:basedOn w:val="BodyText"/>
  </w:style>
  <w:style w:type="character" w:customStyle="1" w:styleId="Prompt">
    <w:name w:val="Prompt"/>
    <w:aliases w:val="pt"/>
    <w:uiPriority w:val="1"/>
    <w:qFormat/>
    <w:rPr>
      <w:color w:val="0000FF"/>
    </w:rPr>
  </w:style>
  <w:style w:type="paragraph" w:styleId="NoSpacing">
    <w:name w:val="No Spacing"/>
    <w:uiPriority w:val="1"/>
    <w:qFormat/>
    <w:pPr>
      <w:spacing w:after="0" w:line="240" w:lineRule="auto"/>
    </w:pPr>
    <w:rPr>
      <w:rFonts w:ascii="Times New Roman" w:eastAsia="Times New Roman" w:hAnsi="Times New Roman" w:cs="Times New Roman"/>
      <w:sz w:val="24"/>
      <w:szCs w:val="20"/>
      <w:lang w:eastAsia="en-US"/>
    </w:rPr>
  </w:style>
  <w:style w:type="paragraph" w:customStyle="1" w:styleId="CM9">
    <w:name w:val="CM9"/>
    <w:basedOn w:val="Normal"/>
    <w:next w:val="Normal"/>
    <w:pPr>
      <w:widowControl w:val="0"/>
      <w:autoSpaceDE w:val="0"/>
      <w:autoSpaceDN w:val="0"/>
      <w:adjustRightInd w:val="0"/>
      <w:spacing w:after="0" w:line="240" w:lineRule="auto"/>
    </w:pPr>
    <w:rPr>
      <w:rFonts w:ascii="Times-New-Roman,Bold" w:eastAsia="Times New Roman" w:hAnsi="Times-New-Roman,Bold" w:cs="Times New Roman"/>
      <w:sz w:val="24"/>
      <w:szCs w:val="24"/>
      <w:lang w:val="en-US" w:eastAsia="en-US"/>
    </w:rPr>
  </w:style>
  <w:style w:type="paragraph" w:styleId="ListParagraph">
    <w:name w:val="List Paragraph"/>
    <w:aliases w:val="Bullets in notes"/>
    <w:basedOn w:val="Normal"/>
    <w:link w:val="ListParagraphChar"/>
    <w:uiPriority w:val="34"/>
    <w:qFormat/>
    <w:pPr>
      <w:ind w:left="720"/>
      <w:contextualSpacing/>
    </w:pPr>
    <w:rPr>
      <w:rFonts w:eastAsiaTheme="minorHAnsi"/>
      <w:lang w:val="en-US" w:eastAsia="en-US"/>
    </w:rPr>
  </w:style>
  <w:style w:type="paragraph" w:customStyle="1" w:styleId="BaseParagraph">
    <w:name w:val="Base Paragraph"/>
    <w:basedOn w:val="Normal"/>
    <w:pPr>
      <w:spacing w:before="240" w:after="0" w:line="240" w:lineRule="auto"/>
    </w:pPr>
    <w:rPr>
      <w:rFonts w:ascii="Times New Roman" w:eastAsia="Times New Roman" w:hAnsi="Times New Roman" w:cs="Times New Roman"/>
      <w:sz w:val="24"/>
      <w:szCs w:val="20"/>
      <w:lang w:eastAsia="en-US"/>
    </w:rPr>
  </w:style>
  <w:style w:type="paragraph" w:styleId="ListNumber2">
    <w:name w:val="List Number 2"/>
    <w:basedOn w:val="Normal"/>
    <w:uiPriority w:val="99"/>
    <w:semiHidden/>
    <w:unhideWhenUsed/>
    <w:pPr>
      <w:numPr>
        <w:numId w:val="3"/>
      </w:numPr>
      <w:contextualSpacing/>
    </w:pPr>
  </w:style>
  <w:style w:type="paragraph" w:customStyle="1" w:styleId="bodytextindent0">
    <w:name w:val="#body text=indent 0"/>
    <w:basedOn w:val="Normal"/>
    <w:link w:val="bodytextindent0Char"/>
    <w:pPr>
      <w:spacing w:before="240" w:after="0" w:line="240" w:lineRule="auto"/>
      <w:jc w:val="both"/>
    </w:pPr>
    <w:rPr>
      <w:rFonts w:ascii="Times New Roman" w:eastAsia="Times New Roman" w:hAnsi="Times New Roman" w:cs="Times New Roman"/>
      <w:sz w:val="24"/>
      <w:szCs w:val="20"/>
      <w:lang w:eastAsia="en-US"/>
    </w:rPr>
  </w:style>
  <w:style w:type="character" w:customStyle="1" w:styleId="bodytextindent0Char">
    <w:name w:val="#body text=indent 0 Char"/>
    <w:link w:val="bodytextindent0"/>
    <w:rPr>
      <w:rFonts w:ascii="Times New Roman" w:eastAsia="Times New Roman" w:hAnsi="Times New Roman" w:cs="Times New Roman"/>
      <w:sz w:val="24"/>
      <w:szCs w:val="20"/>
      <w:lang w:eastAsia="en-US"/>
    </w:rPr>
  </w:style>
  <w:style w:type="paragraph" w:customStyle="1" w:styleId="Text">
    <w:name w:val="Text"/>
    <w:basedOn w:val="Normal"/>
    <w:pPr>
      <w:spacing w:before="300" w:after="0" w:line="300" w:lineRule="exact"/>
    </w:pPr>
    <w:rPr>
      <w:rFonts w:ascii="Geneva" w:eastAsia="Times New Roman" w:hAnsi="Geneva" w:cs="Times New Roman"/>
      <w:noProof/>
      <w:sz w:val="24"/>
      <w:szCs w:val="20"/>
      <w:lang w:val="en-US" w:eastAsia="en-US"/>
    </w:rPr>
  </w:style>
  <w:style w:type="paragraph" w:customStyle="1" w:styleId="text0">
    <w:name w:val="text"/>
    <w:basedOn w:val="Normal"/>
    <w:pPr>
      <w:spacing w:before="300" w:after="0" w:line="300" w:lineRule="exact"/>
    </w:pPr>
    <w:rPr>
      <w:rFonts w:ascii="Geneva" w:eastAsia="Times New Roman" w:hAnsi="Geneva" w:cs="Times New Roman"/>
      <w:sz w:val="24"/>
      <w:szCs w:val="20"/>
      <w:lang w:val="en-US" w:eastAsia="en-US"/>
    </w:rPr>
  </w:style>
  <w:style w:type="paragraph" w:customStyle="1" w:styleId="RunningHead">
    <w:name w:val="Running Head"/>
    <w:basedOn w:val="Normal"/>
    <w:pPr>
      <w:spacing w:after="0" w:line="200" w:lineRule="exact"/>
    </w:pPr>
    <w:rPr>
      <w:rFonts w:ascii="Arial Rounded MT Bold" w:eastAsia="Times New Roman" w:hAnsi="Arial Rounded MT Bold" w:cs="Times New Roman"/>
      <w:b/>
      <w:sz w:val="18"/>
      <w:szCs w:val="20"/>
      <w:lang w:val="en-US" w:eastAsia="en-US"/>
    </w:rPr>
  </w:style>
  <w:style w:type="paragraph" w:customStyle="1" w:styleId="Heading2">
    <w:name w:val="Heading2"/>
    <w:basedOn w:val="Normal"/>
    <w:pPr>
      <w:spacing w:before="300" w:after="0" w:line="300" w:lineRule="exact"/>
      <w:jc w:val="both"/>
    </w:pPr>
    <w:rPr>
      <w:rFonts w:ascii="Univers" w:eastAsia="Times New Roman" w:hAnsi="Univers" w:cs="Times New Roman"/>
      <w:b/>
      <w:szCs w:val="20"/>
      <w:lang w:val="en-US" w:eastAsia="en-US"/>
    </w:rPr>
  </w:style>
  <w:style w:type="character" w:styleId="CommentReference">
    <w:name w:val="annotation reference"/>
    <w:basedOn w:val="DefaultParagraphFont"/>
    <w:uiPriority w:val="99"/>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doctitle">
    <w:name w:val="%heading=doc title"/>
    <w:basedOn w:val="Normal"/>
    <w:next w:val="bodytextindent0"/>
    <w:pPr>
      <w:keepNext/>
      <w:keepLines/>
      <w:spacing w:after="0" w:line="240" w:lineRule="auto"/>
      <w:jc w:val="center"/>
    </w:pPr>
    <w:rPr>
      <w:rFonts w:ascii="Times New Roman" w:eastAsia="Times New Roman" w:hAnsi="Times New Roman" w:cs="Times New Roman"/>
      <w:b/>
      <w:caps/>
      <w:sz w:val="24"/>
      <w:szCs w:val="20"/>
      <w:lang w:eastAsia="en-US"/>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paragraph" w:styleId="Revision">
    <w:name w:val="Revision"/>
    <w:hidden/>
    <w:uiPriority w:val="99"/>
    <w:semiHidden/>
    <w:pPr>
      <w:spacing w:after="0" w:line="240" w:lineRule="auto"/>
    </w:pPr>
  </w:style>
  <w:style w:type="paragraph" w:customStyle="1" w:styleId="HeadingLeftBoldUnd">
    <w:name w:val="%Heading=Left+Bold+Und"/>
    <w:basedOn w:val="Normal"/>
    <w:next w:val="Normal"/>
    <w:uiPriority w:val="99"/>
    <w:pPr>
      <w:keepNext/>
      <w:keepLines/>
      <w:autoSpaceDE w:val="0"/>
      <w:autoSpaceDN w:val="0"/>
      <w:adjustRightInd w:val="0"/>
      <w:spacing w:after="240" w:line="240" w:lineRule="auto"/>
    </w:pPr>
    <w:rPr>
      <w:rFonts w:ascii="Times New Roman" w:eastAsia="Times New Roman" w:hAnsi="Times New Roman" w:cs="Times New Roman"/>
      <w:b/>
      <w:sz w:val="24"/>
      <w:szCs w:val="24"/>
      <w:u w:val="single"/>
      <w:lang w:eastAsia="fr-CA"/>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US" w:eastAsia="en-US"/>
    </w:rPr>
  </w:style>
  <w:style w:type="paragraph" w:customStyle="1" w:styleId="BodyText0">
    <w:name w:val="#BodyText"/>
    <w:basedOn w:val="Normal"/>
    <w:pPr>
      <w:autoSpaceDE w:val="0"/>
      <w:autoSpaceDN w:val="0"/>
      <w:adjustRightInd w:val="0"/>
      <w:spacing w:after="240" w:line="240" w:lineRule="auto"/>
      <w:jc w:val="both"/>
    </w:pPr>
    <w:rPr>
      <w:rFonts w:ascii="Times New Roman" w:eastAsia="Times New Roman" w:hAnsi="Times New Roman" w:cs="Times New Roman"/>
      <w:sz w:val="24"/>
      <w:szCs w:val="24"/>
      <w:lang w:eastAsia="fr-CA"/>
    </w:rPr>
  </w:style>
  <w:style w:type="paragraph" w:customStyle="1" w:styleId="Address">
    <w:name w:val="$Address"/>
    <w:basedOn w:val="Normal"/>
    <w:pPr>
      <w:autoSpaceDE w:val="0"/>
      <w:autoSpaceDN w:val="0"/>
      <w:adjustRightInd w:val="0"/>
      <w:spacing w:after="0" w:line="240" w:lineRule="auto"/>
    </w:pPr>
    <w:rPr>
      <w:rFonts w:ascii="Times New Roman" w:eastAsia="Times New Roman" w:hAnsi="Times New Roman" w:cs="Times New Roman"/>
      <w:sz w:val="24"/>
      <w:szCs w:val="24"/>
      <w:lang w:eastAsia="fr-CA"/>
    </w:rPr>
  </w:style>
  <w:style w:type="character" w:styleId="Strong">
    <w:name w:val="Strong"/>
    <w:uiPriority w:val="22"/>
    <w:qFormat/>
    <w:rPr>
      <w:rFonts w:cs="Times New Roman"/>
    </w:rPr>
  </w:style>
  <w:style w:type="character" w:styleId="Hyperlink">
    <w:name w:val="Hyperlink"/>
    <w:uiPriority w:val="99"/>
    <w:unhideWhenUsed/>
    <w:rPr>
      <w:rFonts w:ascii="Times New Roman" w:hAnsi="Times New Roman" w:cs="Times New Roman" w:hint="default"/>
      <w:color w:val="0000FF"/>
      <w:u w:val="single"/>
    </w:rPr>
  </w:style>
  <w:style w:type="paragraph" w:customStyle="1" w:styleId="ParaNum2L1">
    <w:name w:val="ParaNum2_L1"/>
    <w:basedOn w:val="Normal"/>
    <w:pPr>
      <w:numPr>
        <w:numId w:val="18"/>
      </w:numPr>
      <w:spacing w:before="240" w:after="0" w:line="240" w:lineRule="auto"/>
      <w:jc w:val="both"/>
      <w:outlineLvl w:val="0"/>
    </w:pPr>
    <w:rPr>
      <w:rFonts w:ascii="Times New Roman" w:eastAsia="Times New Roman" w:hAnsi="Times New Roman" w:cs="Times New Roman"/>
      <w:sz w:val="24"/>
      <w:szCs w:val="20"/>
      <w:lang w:eastAsia="en-US"/>
    </w:rPr>
  </w:style>
  <w:style w:type="paragraph" w:customStyle="1" w:styleId="ParaNum2L2">
    <w:name w:val="ParaNum2_L2"/>
    <w:basedOn w:val="ParaNum2L1"/>
    <w:pPr>
      <w:numPr>
        <w:ilvl w:val="1"/>
      </w:numPr>
      <w:outlineLvl w:val="1"/>
    </w:pPr>
  </w:style>
  <w:style w:type="paragraph" w:customStyle="1" w:styleId="ParaNum2L3">
    <w:name w:val="ParaNum2_L3"/>
    <w:basedOn w:val="ParaNum2L2"/>
    <w:pPr>
      <w:numPr>
        <w:ilvl w:val="2"/>
      </w:numPr>
      <w:outlineLvl w:val="2"/>
    </w:pPr>
  </w:style>
  <w:style w:type="paragraph" w:customStyle="1" w:styleId="ParaNum2L4">
    <w:name w:val="ParaNum2_L4"/>
    <w:basedOn w:val="ParaNum2L3"/>
    <w:pPr>
      <w:numPr>
        <w:ilvl w:val="3"/>
      </w:numPr>
      <w:outlineLvl w:val="3"/>
    </w:pPr>
  </w:style>
  <w:style w:type="paragraph" w:customStyle="1" w:styleId="ParaNum2L5">
    <w:name w:val="ParaNum2_L5"/>
    <w:basedOn w:val="ParaNum2L4"/>
    <w:pPr>
      <w:numPr>
        <w:ilvl w:val="4"/>
      </w:numPr>
      <w:outlineLvl w:val="4"/>
    </w:pPr>
  </w:style>
  <w:style w:type="paragraph" w:customStyle="1" w:styleId="ParaNum2L6">
    <w:name w:val="ParaNum2_L6"/>
    <w:basedOn w:val="ParaNum2L5"/>
    <w:pPr>
      <w:numPr>
        <w:ilvl w:val="5"/>
      </w:numPr>
      <w:outlineLvl w:val="5"/>
    </w:pPr>
  </w:style>
  <w:style w:type="paragraph" w:customStyle="1" w:styleId="ParaNum2L7">
    <w:name w:val="ParaNum2_L7"/>
    <w:basedOn w:val="ParaNum2L6"/>
    <w:pPr>
      <w:numPr>
        <w:ilvl w:val="6"/>
      </w:numPr>
      <w:outlineLvl w:val="6"/>
    </w:pPr>
  </w:style>
  <w:style w:type="paragraph" w:customStyle="1" w:styleId="ParaNum2L8">
    <w:name w:val="ParaNum2_L8"/>
    <w:basedOn w:val="ParaNum2L7"/>
    <w:pPr>
      <w:numPr>
        <w:ilvl w:val="7"/>
      </w:numPr>
      <w:outlineLvl w:val="7"/>
    </w:pPr>
  </w:style>
  <w:style w:type="paragraph" w:customStyle="1" w:styleId="ParaNum2L9">
    <w:name w:val="ParaNum2_L9"/>
    <w:basedOn w:val="ParaNum2L8"/>
    <w:pPr>
      <w:numPr>
        <w:ilvl w:val="8"/>
      </w:numPr>
      <w:outlineLvl w:val="8"/>
    </w:p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eastAsia="MS Mincho" w:hAnsi="Times New Roman" w:cs="Times New Roman"/>
      <w:b/>
      <w:bCs/>
      <w:lang w:val="en-GB" w:eastAsia="en-US"/>
    </w:rPr>
  </w:style>
  <w:style w:type="paragraph" w:customStyle="1" w:styleId="InsideAddress">
    <w:name w:val="Inside Address"/>
    <w:basedOn w:val="Normal"/>
    <w:uiPriority w:val="99"/>
    <w:pPr>
      <w:spacing w:after="0" w:line="220" w:lineRule="atLeast"/>
      <w:jc w:val="both"/>
    </w:pPr>
    <w:rPr>
      <w:rFonts w:ascii="Arial" w:eastAsia="Times New Roman" w:hAnsi="Arial" w:cs="Times New Roman"/>
      <w:spacing w:val="-5"/>
      <w:sz w:val="20"/>
      <w:szCs w:val="20"/>
      <w:lang w:val="en-US" w:eastAsia="en-US"/>
    </w:rPr>
  </w:style>
  <w:style w:type="paragraph" w:customStyle="1" w:styleId="ArtL1">
    <w:name w:val="Art L1"/>
    <w:aliases w:val="A1"/>
    <w:basedOn w:val="Normal"/>
    <w:rsid w:val="00F853C5"/>
    <w:pPr>
      <w:keepNext/>
      <w:numPr>
        <w:numId w:val="29"/>
      </w:numPr>
      <w:spacing w:before="120" w:after="240" w:line="240" w:lineRule="auto"/>
    </w:pPr>
    <w:rPr>
      <w:rFonts w:ascii="Times New Roman Bold" w:eastAsiaTheme="minorHAnsi" w:hAnsi="Times New Roman Bold" w:cs="Calibri"/>
      <w:b/>
      <w:bCs/>
      <w:lang w:eastAsia="en-US"/>
    </w:rPr>
  </w:style>
  <w:style w:type="character" w:customStyle="1" w:styleId="ArtL3Char">
    <w:name w:val="Art L3 Char"/>
    <w:aliases w:val="A3 Char"/>
    <w:basedOn w:val="DefaultParagraphFont"/>
    <w:link w:val="ArtL3"/>
    <w:locked/>
    <w:rsid w:val="00F853C5"/>
  </w:style>
  <w:style w:type="paragraph" w:customStyle="1" w:styleId="ArtL3">
    <w:name w:val="Art L3"/>
    <w:aliases w:val="A3"/>
    <w:basedOn w:val="Normal"/>
    <w:link w:val="ArtL3Char"/>
    <w:rsid w:val="00F853C5"/>
    <w:pPr>
      <w:numPr>
        <w:ilvl w:val="2"/>
        <w:numId w:val="29"/>
      </w:numPr>
      <w:spacing w:after="240" w:line="240" w:lineRule="auto"/>
      <w:jc w:val="both"/>
    </w:pPr>
  </w:style>
  <w:style w:type="paragraph" w:customStyle="1" w:styleId="ArtL4">
    <w:name w:val="Art L4"/>
    <w:aliases w:val="A4"/>
    <w:basedOn w:val="Normal"/>
    <w:rsid w:val="00F853C5"/>
    <w:pPr>
      <w:numPr>
        <w:ilvl w:val="3"/>
        <w:numId w:val="29"/>
      </w:numPr>
      <w:spacing w:after="240" w:line="240" w:lineRule="auto"/>
      <w:jc w:val="both"/>
    </w:pPr>
    <w:rPr>
      <w:rFonts w:ascii="Times New Roman" w:eastAsiaTheme="minorHAnsi" w:hAnsi="Times New Roman" w:cs="Times New Roman"/>
      <w:lang w:eastAsia="en-US"/>
    </w:rPr>
  </w:style>
  <w:style w:type="paragraph" w:customStyle="1" w:styleId="ArtL5">
    <w:name w:val="Art L5"/>
    <w:aliases w:val="A5"/>
    <w:basedOn w:val="Normal"/>
    <w:rsid w:val="00F853C5"/>
    <w:pPr>
      <w:numPr>
        <w:ilvl w:val="4"/>
        <w:numId w:val="29"/>
      </w:numPr>
      <w:spacing w:after="240" w:line="240" w:lineRule="auto"/>
      <w:jc w:val="both"/>
    </w:pPr>
    <w:rPr>
      <w:rFonts w:ascii="Times New Roman" w:eastAsiaTheme="minorHAnsi" w:hAnsi="Times New Roman" w:cs="Times New Roman"/>
      <w:lang w:eastAsia="en-US"/>
    </w:rPr>
  </w:style>
  <w:style w:type="paragraph" w:customStyle="1" w:styleId="ArtL6">
    <w:name w:val="Art L6"/>
    <w:aliases w:val="A6"/>
    <w:basedOn w:val="Normal"/>
    <w:rsid w:val="00F853C5"/>
    <w:pPr>
      <w:numPr>
        <w:ilvl w:val="5"/>
        <w:numId w:val="29"/>
      </w:numPr>
      <w:spacing w:after="240" w:line="240" w:lineRule="auto"/>
      <w:jc w:val="both"/>
    </w:pPr>
    <w:rPr>
      <w:rFonts w:ascii="Times New Roman" w:eastAsiaTheme="minorHAnsi" w:hAnsi="Times New Roman" w:cs="Times New Roman"/>
      <w:lang w:eastAsia="en-US"/>
    </w:rPr>
  </w:style>
  <w:style w:type="paragraph" w:customStyle="1" w:styleId="ArtL7">
    <w:name w:val="Art L7"/>
    <w:aliases w:val="A7"/>
    <w:basedOn w:val="Normal"/>
    <w:rsid w:val="00F853C5"/>
    <w:pPr>
      <w:numPr>
        <w:ilvl w:val="6"/>
        <w:numId w:val="29"/>
      </w:numPr>
      <w:spacing w:after="240" w:line="240" w:lineRule="auto"/>
      <w:jc w:val="both"/>
    </w:pPr>
    <w:rPr>
      <w:rFonts w:ascii="Times New Roman" w:eastAsiaTheme="minorHAnsi" w:hAnsi="Times New Roman" w:cs="Times New Roman"/>
      <w:lang w:eastAsia="en-US"/>
    </w:rPr>
  </w:style>
  <w:style w:type="paragraph" w:customStyle="1" w:styleId="ArtL8">
    <w:name w:val="Art L8"/>
    <w:aliases w:val="A8"/>
    <w:basedOn w:val="Normal"/>
    <w:rsid w:val="00F853C5"/>
    <w:pPr>
      <w:numPr>
        <w:ilvl w:val="7"/>
        <w:numId w:val="29"/>
      </w:numPr>
      <w:spacing w:after="240" w:line="240" w:lineRule="auto"/>
      <w:jc w:val="both"/>
    </w:pPr>
    <w:rPr>
      <w:rFonts w:ascii="Times New Roman" w:eastAsiaTheme="minorHAnsi" w:hAnsi="Times New Roman" w:cs="Times New Roman"/>
      <w:lang w:eastAsia="en-US"/>
    </w:rPr>
  </w:style>
  <w:style w:type="paragraph" w:customStyle="1" w:styleId="ArtL9">
    <w:name w:val="Art L9"/>
    <w:aliases w:val="A9"/>
    <w:basedOn w:val="Normal"/>
    <w:rsid w:val="00F853C5"/>
    <w:pPr>
      <w:numPr>
        <w:ilvl w:val="8"/>
        <w:numId w:val="29"/>
      </w:numPr>
      <w:spacing w:after="240" w:line="240" w:lineRule="auto"/>
      <w:jc w:val="both"/>
    </w:pPr>
    <w:rPr>
      <w:rFonts w:ascii="Times New Roman" w:eastAsiaTheme="minorHAnsi" w:hAnsi="Times New Roman" w:cs="Times New Roman"/>
      <w:lang w:eastAsia="en-US"/>
    </w:rPr>
  </w:style>
  <w:style w:type="paragraph" w:customStyle="1" w:styleId="Standard1L1">
    <w:name w:val="Standard1_L1"/>
    <w:basedOn w:val="Normal"/>
    <w:uiPriority w:val="99"/>
    <w:rsid w:val="000953E4"/>
    <w:pPr>
      <w:numPr>
        <w:numId w:val="33"/>
      </w:numPr>
      <w:autoSpaceDE w:val="0"/>
      <w:autoSpaceDN w:val="0"/>
      <w:adjustRightInd w:val="0"/>
      <w:spacing w:after="240" w:line="240" w:lineRule="auto"/>
      <w:jc w:val="both"/>
      <w:outlineLvl w:val="0"/>
    </w:pPr>
    <w:rPr>
      <w:rFonts w:ascii="Times New Roman" w:eastAsia="Times New Roman" w:hAnsi="Times New Roman" w:cs="Times New Roman"/>
      <w:sz w:val="24"/>
      <w:szCs w:val="24"/>
      <w:lang w:eastAsia="fr-CA"/>
    </w:rPr>
  </w:style>
  <w:style w:type="paragraph" w:customStyle="1" w:styleId="Standard1L2">
    <w:name w:val="Standard1_L2"/>
    <w:basedOn w:val="Standard1L1"/>
    <w:uiPriority w:val="99"/>
    <w:rsid w:val="000953E4"/>
    <w:pPr>
      <w:numPr>
        <w:ilvl w:val="1"/>
      </w:numPr>
      <w:outlineLvl w:val="1"/>
    </w:pPr>
  </w:style>
  <w:style w:type="paragraph" w:customStyle="1" w:styleId="Standard1L3">
    <w:name w:val="Standard1_L3"/>
    <w:basedOn w:val="Standard1L2"/>
    <w:uiPriority w:val="99"/>
    <w:rsid w:val="000953E4"/>
    <w:pPr>
      <w:numPr>
        <w:ilvl w:val="2"/>
      </w:numPr>
      <w:outlineLvl w:val="2"/>
    </w:pPr>
  </w:style>
  <w:style w:type="paragraph" w:customStyle="1" w:styleId="Standard1L4">
    <w:name w:val="Standard1_L4"/>
    <w:basedOn w:val="Standard1L3"/>
    <w:uiPriority w:val="99"/>
    <w:rsid w:val="000953E4"/>
    <w:pPr>
      <w:numPr>
        <w:ilvl w:val="3"/>
      </w:numPr>
      <w:outlineLvl w:val="3"/>
    </w:pPr>
  </w:style>
  <w:style w:type="paragraph" w:customStyle="1" w:styleId="Standard1L5">
    <w:name w:val="Standard1_L5"/>
    <w:basedOn w:val="Standard1L4"/>
    <w:uiPriority w:val="99"/>
    <w:rsid w:val="000953E4"/>
    <w:pPr>
      <w:numPr>
        <w:ilvl w:val="4"/>
      </w:numPr>
      <w:outlineLvl w:val="4"/>
    </w:pPr>
  </w:style>
  <w:style w:type="paragraph" w:customStyle="1" w:styleId="Standard1L6">
    <w:name w:val="Standard1_L6"/>
    <w:basedOn w:val="Standard1L5"/>
    <w:uiPriority w:val="99"/>
    <w:rsid w:val="000953E4"/>
    <w:pPr>
      <w:numPr>
        <w:ilvl w:val="5"/>
      </w:numPr>
      <w:outlineLvl w:val="5"/>
    </w:pPr>
  </w:style>
  <w:style w:type="paragraph" w:customStyle="1" w:styleId="Standard1L7">
    <w:name w:val="Standard1_L7"/>
    <w:basedOn w:val="Standard1L6"/>
    <w:uiPriority w:val="99"/>
    <w:rsid w:val="000953E4"/>
    <w:pPr>
      <w:numPr>
        <w:ilvl w:val="6"/>
      </w:numPr>
      <w:outlineLvl w:val="6"/>
    </w:pPr>
  </w:style>
  <w:style w:type="paragraph" w:customStyle="1" w:styleId="Standard1L8">
    <w:name w:val="Standard1_L8"/>
    <w:basedOn w:val="Standard1L7"/>
    <w:uiPriority w:val="99"/>
    <w:rsid w:val="000953E4"/>
    <w:pPr>
      <w:numPr>
        <w:ilvl w:val="7"/>
      </w:numPr>
      <w:tabs>
        <w:tab w:val="clear" w:pos="5760"/>
        <w:tab w:val="num" w:pos="360"/>
      </w:tabs>
      <w:ind w:left="5040"/>
      <w:outlineLvl w:val="7"/>
    </w:pPr>
  </w:style>
  <w:style w:type="paragraph" w:customStyle="1" w:styleId="Standard1L9">
    <w:name w:val="Standard1_L9"/>
    <w:basedOn w:val="Standard1L8"/>
    <w:uiPriority w:val="99"/>
    <w:rsid w:val="000953E4"/>
    <w:pPr>
      <w:numPr>
        <w:ilvl w:val="8"/>
      </w:numPr>
      <w:tabs>
        <w:tab w:val="clear" w:pos="6480"/>
        <w:tab w:val="num" w:pos="360"/>
      </w:tabs>
      <w:ind w:left="5040"/>
      <w:outlineLvl w:val="8"/>
    </w:pPr>
  </w:style>
  <w:style w:type="paragraph" w:customStyle="1" w:styleId="DeltaViewTableBody">
    <w:name w:val="DeltaView Table Body"/>
    <w:basedOn w:val="Normal"/>
    <w:uiPriority w:val="99"/>
    <w:rsid w:val="000953E4"/>
    <w:pPr>
      <w:autoSpaceDE w:val="0"/>
      <w:autoSpaceDN w:val="0"/>
      <w:adjustRightInd w:val="0"/>
      <w:spacing w:after="0" w:line="240" w:lineRule="auto"/>
    </w:pPr>
    <w:rPr>
      <w:rFonts w:ascii="Arial" w:eastAsia="Times New Roman" w:hAnsi="Arial" w:cs="Times New Roman"/>
      <w:sz w:val="24"/>
      <w:szCs w:val="24"/>
      <w:lang w:val="en-US" w:eastAsia="fr-CA"/>
    </w:rPr>
  </w:style>
  <w:style w:type="paragraph" w:customStyle="1" w:styleId="DocID">
    <w:name w:val="DocID"/>
    <w:basedOn w:val="Normal"/>
    <w:next w:val="Normal"/>
    <w:rsid w:val="008B6DD6"/>
    <w:pPr>
      <w:spacing w:after="0" w:line="240" w:lineRule="auto"/>
    </w:pPr>
    <w:rPr>
      <w:rFonts w:ascii="Arial" w:eastAsiaTheme="minorHAnsi" w:hAnsi="Arial"/>
      <w:sz w:val="18"/>
      <w:szCs w:val="24"/>
      <w:lang w:val="en-US" w:eastAsia="en-US"/>
    </w:rPr>
  </w:style>
  <w:style w:type="paragraph" w:styleId="FootnoteText">
    <w:name w:val="footnote text"/>
    <w:basedOn w:val="Normal"/>
    <w:link w:val="FootnoteTextChar"/>
    <w:uiPriority w:val="99"/>
    <w:semiHidden/>
    <w:unhideWhenUsed/>
    <w:rsid w:val="0001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4747"/>
    <w:rPr>
      <w:sz w:val="20"/>
      <w:szCs w:val="20"/>
    </w:rPr>
  </w:style>
  <w:style w:type="character" w:styleId="FootnoteReference">
    <w:name w:val="footnote reference"/>
    <w:basedOn w:val="DefaultParagraphFont"/>
    <w:uiPriority w:val="99"/>
    <w:semiHidden/>
    <w:unhideWhenUsed/>
    <w:rsid w:val="00014747"/>
    <w:rPr>
      <w:vertAlign w:val="superscript"/>
    </w:rPr>
  </w:style>
  <w:style w:type="character" w:styleId="UnresolvedMention">
    <w:name w:val="Unresolved Mention"/>
    <w:basedOn w:val="DefaultParagraphFont"/>
    <w:uiPriority w:val="99"/>
    <w:semiHidden/>
    <w:unhideWhenUsed/>
    <w:rsid w:val="00C8645F"/>
    <w:rPr>
      <w:color w:val="605E5C"/>
      <w:shd w:val="clear" w:color="auto" w:fill="E1DFDD"/>
    </w:rPr>
  </w:style>
  <w:style w:type="character" w:customStyle="1" w:styleId="ListParagraphChar">
    <w:name w:val="List Paragraph Char"/>
    <w:aliases w:val="Bullets in notes Char"/>
    <w:link w:val="ListParagraph"/>
    <w:uiPriority w:val="1"/>
    <w:rsid w:val="00B45D7F"/>
    <w:rPr>
      <w:rFonts w:eastAsiaTheme="minorHAnsi"/>
      <w:lang w:val="en-US" w:eastAsia="en-US"/>
    </w:rPr>
  </w:style>
  <w:style w:type="table" w:styleId="TableGrid">
    <w:name w:val="Table Grid"/>
    <w:basedOn w:val="TableNormal"/>
    <w:uiPriority w:val="39"/>
    <w:rsid w:val="00453F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ext1">
    <w:name w:val="Heading ext 1"/>
    <w:basedOn w:val="Normal"/>
    <w:uiPriority w:val="50"/>
    <w:qFormat/>
    <w:rsid w:val="007308C0"/>
    <w:pPr>
      <w:spacing w:before="240" w:after="0" w:line="240" w:lineRule="auto"/>
      <w:jc w:val="both"/>
    </w:pPr>
    <w:rPr>
      <w:rFonts w:eastAsiaTheme="minorHAnsi" w:cstheme="minorHAns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4109223-1&amp;h=3060749080&amp;u=https%3A%2F%2Fwww.sedarplus.ca%2F&amp;a=www.sedarplus.ca" TargetMode="External"/><Relationship Id="rId13" Type="http://schemas.openxmlformats.org/officeDocument/2006/relationships/hyperlink" Target="http://www.trillionenergy.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trillionenerg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plus.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illionenergy.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212.net/c/link/?t=0&amp;l=en&amp;o=4109223-1&amp;h=3956983548&amp;u=https%3A%2F%2Fwww.sec.gov%2Fedgar.shtml&amp;a=www.sec.gov%2Fedgar.shtml" TargetMode="External"/><Relationship Id="rId14" Type="http://schemas.openxmlformats.org/officeDocument/2006/relationships/hyperlink" Target="http://www.sedar.com"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2561-92F8-4229-9D47-82A3941C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5936</Characters>
  <Application>Microsoft Office Word</Application>
  <DocSecurity>0</DocSecurity>
  <Lines>141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Bielecki</dc:creator>
  <cp:lastModifiedBy>Brian Park</cp:lastModifiedBy>
  <cp:revision>2</cp:revision>
  <dcterms:created xsi:type="dcterms:W3CDTF">2024-04-30T11:33:00Z</dcterms:created>
  <dcterms:modified xsi:type="dcterms:W3CDTF">2024-04-30T11:33:00Z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4816-8112-6634 v2 [88529-21]</vt:lpwstr>
  </property>
  <property fmtid="{D5CDD505-2E9C-101B-9397-08002B2CF9AE}" pid="3" name="DocXFormat">
    <vt:lpwstr>DWID</vt:lpwstr>
  </property>
  <property fmtid="{D5CDD505-2E9C-101B-9397-08002B2CF9AE}" pid="4" name="DocXLocation">
    <vt:lpwstr>End of Document</vt:lpwstr>
  </property>
  <property fmtid="{D5CDD505-2E9C-101B-9397-08002B2CF9AE}" pid="5" name="GrammarlyDocumentId">
    <vt:lpwstr>d3a68bbae64818935722ed4bb23651dc805bad53b02299c83bdd82d122052a07</vt:lpwstr>
  </property>
</Properties>
</file>